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31A36" w14:textId="77777777" w:rsidR="00760021" w:rsidRPr="00535911" w:rsidRDefault="00760021" w:rsidP="00760021">
      <w:pPr>
        <w:pBdr>
          <w:top w:val="single" w:sz="12" w:space="1" w:color="auto"/>
        </w:pBdr>
        <w:rPr>
          <w:rFonts w:asciiTheme="minorHAnsi" w:hAnsiTheme="minorHAnsi" w:cs="Arial"/>
          <w:b/>
          <w:bCs/>
        </w:rPr>
      </w:pPr>
    </w:p>
    <w:p w14:paraId="42F159B7" w14:textId="77777777" w:rsidR="00760021" w:rsidRPr="00535911" w:rsidRDefault="0034523F" w:rsidP="00760021">
      <w:pPr>
        <w:jc w:val="center"/>
        <w:rPr>
          <w:rFonts w:asciiTheme="minorHAnsi" w:hAnsiTheme="minorHAnsi" w:cs="Arial"/>
          <w:b/>
          <w:bCs/>
        </w:rPr>
      </w:pPr>
      <w:r>
        <w:rPr>
          <w:rFonts w:asciiTheme="minorHAnsi" w:hAnsiTheme="minorHAnsi" w:cs="Arial"/>
          <w:b/>
          <w:bCs/>
        </w:rPr>
        <w:t>KANE COUNTY</w:t>
      </w:r>
    </w:p>
    <w:p w14:paraId="400BA1FD" w14:textId="77777777" w:rsidR="00760021" w:rsidRPr="00535911" w:rsidRDefault="00760021" w:rsidP="00760021">
      <w:pPr>
        <w:jc w:val="center"/>
        <w:rPr>
          <w:rFonts w:asciiTheme="minorHAnsi" w:hAnsiTheme="minorHAnsi" w:cs="Arial"/>
          <w:b/>
          <w:bCs/>
        </w:rPr>
      </w:pPr>
      <w:r w:rsidRPr="00535911">
        <w:rPr>
          <w:rFonts w:asciiTheme="minorHAnsi" w:hAnsiTheme="minorHAnsi" w:cs="Arial"/>
          <w:b/>
          <w:bCs/>
        </w:rPr>
        <w:t xml:space="preserve">COMMUNITY DEVELOPMENT </w:t>
      </w:r>
      <w:r w:rsidR="0034523F">
        <w:rPr>
          <w:rFonts w:asciiTheme="minorHAnsi" w:hAnsiTheme="minorHAnsi" w:cs="Arial"/>
          <w:b/>
          <w:bCs/>
        </w:rPr>
        <w:t>FUND</w:t>
      </w:r>
    </w:p>
    <w:p w14:paraId="19523EF4" w14:textId="77777777" w:rsidR="002A2D67" w:rsidRDefault="00CD727E" w:rsidP="00CD727E">
      <w:pPr>
        <w:pStyle w:val="Default"/>
        <w:jc w:val="center"/>
        <w:rPr>
          <w:rFonts w:asciiTheme="minorHAnsi" w:hAnsiTheme="minorHAnsi" w:cs="Arial"/>
          <w:b/>
          <w:bCs/>
          <w:color w:val="auto"/>
        </w:rPr>
      </w:pPr>
      <w:r>
        <w:rPr>
          <w:rFonts w:asciiTheme="minorHAnsi" w:hAnsiTheme="minorHAnsi" w:cs="Arial"/>
          <w:b/>
          <w:bCs/>
          <w:color w:val="auto"/>
        </w:rPr>
        <w:t>SUPPLEMENTAL GUIDELINES</w:t>
      </w:r>
    </w:p>
    <w:p w14:paraId="0345DA88" w14:textId="77777777" w:rsidR="00760021" w:rsidRPr="00535911" w:rsidRDefault="00CD727E" w:rsidP="00CD727E">
      <w:pPr>
        <w:pStyle w:val="Default"/>
        <w:jc w:val="center"/>
        <w:rPr>
          <w:rFonts w:asciiTheme="minorHAnsi" w:hAnsiTheme="minorHAnsi" w:cs="Arial"/>
          <w:b/>
          <w:bCs/>
          <w:color w:val="auto"/>
        </w:rPr>
      </w:pPr>
      <w:r>
        <w:rPr>
          <w:rFonts w:asciiTheme="minorHAnsi" w:hAnsiTheme="minorHAnsi" w:cs="Arial"/>
          <w:b/>
          <w:bCs/>
          <w:color w:val="auto"/>
        </w:rPr>
        <w:t xml:space="preserve">FOR </w:t>
      </w:r>
      <w:r w:rsidR="0034523F">
        <w:rPr>
          <w:rFonts w:asciiTheme="minorHAnsi" w:hAnsiTheme="minorHAnsi" w:cs="Arial"/>
          <w:b/>
          <w:bCs/>
          <w:color w:val="auto"/>
        </w:rPr>
        <w:t>NEIGHBORHOOD</w:t>
      </w:r>
      <w:r w:rsidR="00535911" w:rsidRPr="00535911">
        <w:rPr>
          <w:rFonts w:asciiTheme="minorHAnsi" w:hAnsiTheme="minorHAnsi" w:cs="Arial"/>
          <w:b/>
          <w:bCs/>
          <w:color w:val="auto"/>
        </w:rPr>
        <w:t xml:space="preserve"> IMPROVEMENT</w:t>
      </w:r>
      <w:r w:rsidR="00254AE8">
        <w:rPr>
          <w:rFonts w:asciiTheme="minorHAnsi" w:hAnsiTheme="minorHAnsi" w:cs="Arial"/>
          <w:b/>
          <w:bCs/>
          <w:color w:val="auto"/>
        </w:rPr>
        <w:t xml:space="preserve"> </w:t>
      </w:r>
      <w:r>
        <w:rPr>
          <w:rFonts w:asciiTheme="minorHAnsi" w:hAnsiTheme="minorHAnsi" w:cs="Arial"/>
          <w:b/>
          <w:bCs/>
          <w:color w:val="auto"/>
        </w:rPr>
        <w:t>ACTIVITIES</w:t>
      </w:r>
    </w:p>
    <w:p w14:paraId="29DD3640" w14:textId="77777777" w:rsidR="00760021" w:rsidRPr="00535911" w:rsidRDefault="00760021" w:rsidP="00760021">
      <w:pPr>
        <w:pStyle w:val="Default"/>
        <w:pBdr>
          <w:bottom w:val="single" w:sz="12" w:space="1" w:color="auto"/>
        </w:pBdr>
        <w:rPr>
          <w:rFonts w:asciiTheme="minorHAnsi" w:hAnsiTheme="minorHAnsi" w:cs="Arial"/>
          <w:color w:val="auto"/>
        </w:rPr>
      </w:pPr>
    </w:p>
    <w:p w14:paraId="2676FA7D" w14:textId="77777777" w:rsidR="00760021" w:rsidRPr="00535911" w:rsidRDefault="00760021" w:rsidP="00760021">
      <w:pPr>
        <w:rPr>
          <w:rFonts w:asciiTheme="minorHAnsi" w:hAnsiTheme="minorHAnsi" w:cs="Arial"/>
        </w:rPr>
      </w:pPr>
    </w:p>
    <w:p w14:paraId="3D745198" w14:textId="77777777" w:rsidR="00760021" w:rsidRPr="00535911" w:rsidRDefault="00760021" w:rsidP="00760021">
      <w:pPr>
        <w:pStyle w:val="CM17"/>
        <w:numPr>
          <w:ilvl w:val="0"/>
          <w:numId w:val="2"/>
        </w:numPr>
        <w:spacing w:after="0"/>
        <w:ind w:left="720"/>
        <w:rPr>
          <w:rFonts w:asciiTheme="minorHAnsi" w:hAnsiTheme="minorHAnsi" w:cs="Arial"/>
          <w:b/>
        </w:rPr>
      </w:pPr>
      <w:r w:rsidRPr="00535911">
        <w:rPr>
          <w:rFonts w:asciiTheme="minorHAnsi" w:hAnsiTheme="minorHAnsi" w:cs="Arial"/>
          <w:b/>
        </w:rPr>
        <w:t>PURPOSE</w:t>
      </w:r>
    </w:p>
    <w:p w14:paraId="326B194C" w14:textId="77777777" w:rsidR="00760021" w:rsidRPr="00535911" w:rsidRDefault="00760021" w:rsidP="00760021">
      <w:pPr>
        <w:pStyle w:val="Default"/>
        <w:rPr>
          <w:rFonts w:asciiTheme="minorHAnsi" w:hAnsiTheme="minorHAnsi"/>
        </w:rPr>
      </w:pPr>
    </w:p>
    <w:p w14:paraId="51B653B9" w14:textId="77777777" w:rsidR="00760021" w:rsidRPr="00535911" w:rsidRDefault="00760021" w:rsidP="00254AE8">
      <w:pPr>
        <w:kinsoku w:val="0"/>
        <w:overflowPunct w:val="0"/>
        <w:autoSpaceDE w:val="0"/>
        <w:autoSpaceDN w:val="0"/>
        <w:adjustRightInd w:val="0"/>
        <w:rPr>
          <w:rFonts w:asciiTheme="minorHAnsi" w:hAnsiTheme="minorHAnsi" w:cs="Arial"/>
        </w:rPr>
      </w:pPr>
      <w:r w:rsidRPr="008F5540">
        <w:rPr>
          <w:rFonts w:asciiTheme="minorHAnsi" w:hAnsiTheme="minorHAnsi" w:cs="Arial"/>
        </w:rPr>
        <w:t xml:space="preserve">The purpose of this document is to supplement </w:t>
      </w:r>
      <w:r w:rsidR="00CD727E" w:rsidRPr="008F5540">
        <w:rPr>
          <w:rFonts w:asciiTheme="minorHAnsi" w:hAnsiTheme="minorHAnsi" w:cs="Arial"/>
        </w:rPr>
        <w:t xml:space="preserve">the General Guidelines established for </w:t>
      </w:r>
      <w:r w:rsidR="0034523F" w:rsidRPr="008F5540">
        <w:rPr>
          <w:rFonts w:asciiTheme="minorHAnsi" w:hAnsiTheme="minorHAnsi" w:cs="Arial"/>
        </w:rPr>
        <w:t>Kane County’s</w:t>
      </w:r>
      <w:r w:rsidR="00CD727E" w:rsidRPr="008F5540">
        <w:rPr>
          <w:rFonts w:asciiTheme="minorHAnsi" w:hAnsiTheme="minorHAnsi" w:cs="Arial"/>
        </w:rPr>
        <w:t xml:space="preserve"> Community Development </w:t>
      </w:r>
      <w:r w:rsidR="0034523F" w:rsidRPr="008F5540">
        <w:rPr>
          <w:rFonts w:asciiTheme="minorHAnsi" w:hAnsiTheme="minorHAnsi" w:cs="Arial"/>
        </w:rPr>
        <w:t>Fund</w:t>
      </w:r>
      <w:r w:rsidR="00CD727E" w:rsidRPr="008F5540">
        <w:rPr>
          <w:rFonts w:asciiTheme="minorHAnsi" w:hAnsiTheme="minorHAnsi" w:cs="Arial"/>
        </w:rPr>
        <w:t xml:space="preserve"> program. These </w:t>
      </w:r>
      <w:r w:rsidR="006F5262">
        <w:rPr>
          <w:rFonts w:asciiTheme="minorHAnsi" w:hAnsiTheme="minorHAnsi" w:cs="Arial"/>
        </w:rPr>
        <w:t>S</w:t>
      </w:r>
      <w:r w:rsidR="00CD727E" w:rsidRPr="008F5540">
        <w:rPr>
          <w:rFonts w:asciiTheme="minorHAnsi" w:hAnsiTheme="minorHAnsi" w:cs="Arial"/>
        </w:rPr>
        <w:t xml:space="preserve">upplemental </w:t>
      </w:r>
      <w:r w:rsidR="006F5262">
        <w:rPr>
          <w:rFonts w:asciiTheme="minorHAnsi" w:hAnsiTheme="minorHAnsi" w:cs="Arial"/>
        </w:rPr>
        <w:t>G</w:t>
      </w:r>
      <w:r w:rsidR="00CD727E" w:rsidRPr="008F5540">
        <w:rPr>
          <w:rFonts w:asciiTheme="minorHAnsi" w:hAnsiTheme="minorHAnsi" w:cs="Arial"/>
        </w:rPr>
        <w:t xml:space="preserve">uidelines outline rules and requirements that apply to projects involving the development </w:t>
      </w:r>
      <w:r w:rsidR="008F5540">
        <w:rPr>
          <w:rFonts w:asciiTheme="minorHAnsi" w:hAnsiTheme="minorHAnsi" w:cs="Arial"/>
        </w:rPr>
        <w:t>of N</w:t>
      </w:r>
      <w:r w:rsidR="00F76261" w:rsidRPr="008F5540">
        <w:rPr>
          <w:rFonts w:asciiTheme="minorHAnsi" w:hAnsiTheme="minorHAnsi" w:cs="Arial"/>
        </w:rPr>
        <w:t xml:space="preserve">eighborhood </w:t>
      </w:r>
      <w:r w:rsidR="008F5540">
        <w:rPr>
          <w:rFonts w:asciiTheme="minorHAnsi" w:hAnsiTheme="minorHAnsi" w:cs="Arial"/>
        </w:rPr>
        <w:t>I</w:t>
      </w:r>
      <w:r w:rsidR="00F76261" w:rsidRPr="008F5540">
        <w:rPr>
          <w:rFonts w:asciiTheme="minorHAnsi" w:hAnsiTheme="minorHAnsi" w:cs="Arial"/>
        </w:rPr>
        <w:t>mprovements</w:t>
      </w:r>
      <w:r w:rsidR="008F5540" w:rsidRPr="008F5540">
        <w:rPr>
          <w:rFonts w:asciiTheme="minorHAnsi" w:hAnsiTheme="minorHAnsi" w:cs="Arial"/>
        </w:rPr>
        <w:t xml:space="preserve"> </w:t>
      </w:r>
      <w:r w:rsidR="00CD727E" w:rsidRPr="008F5540">
        <w:rPr>
          <w:rFonts w:asciiTheme="minorHAnsi" w:hAnsiTheme="minorHAnsi" w:cs="Arial"/>
        </w:rPr>
        <w:t>which serv</w:t>
      </w:r>
      <w:r w:rsidR="008F5540" w:rsidRPr="008F5540">
        <w:rPr>
          <w:rFonts w:asciiTheme="minorHAnsi" w:hAnsiTheme="minorHAnsi" w:cs="Arial"/>
        </w:rPr>
        <w:t>e</w:t>
      </w:r>
      <w:r w:rsidR="00CD727E" w:rsidRPr="008F5540">
        <w:rPr>
          <w:rFonts w:asciiTheme="minorHAnsi" w:hAnsiTheme="minorHAnsi" w:cs="Arial"/>
        </w:rPr>
        <w:t xml:space="preserve"> low- and moderate-income residents.</w:t>
      </w:r>
    </w:p>
    <w:p w14:paraId="5AB6B540" w14:textId="77777777" w:rsidR="00760021" w:rsidRDefault="00760021" w:rsidP="00760021">
      <w:pPr>
        <w:pStyle w:val="Default"/>
        <w:rPr>
          <w:rFonts w:asciiTheme="minorHAnsi" w:hAnsiTheme="minorHAnsi"/>
        </w:rPr>
      </w:pPr>
    </w:p>
    <w:p w14:paraId="2E54384F" w14:textId="77777777" w:rsidR="008F5540" w:rsidRPr="003763C9" w:rsidRDefault="008F5540" w:rsidP="006F5262">
      <w:pPr>
        <w:pStyle w:val="BodyText"/>
        <w:numPr>
          <w:ilvl w:val="0"/>
          <w:numId w:val="2"/>
        </w:numPr>
        <w:kinsoku w:val="0"/>
        <w:overflowPunct w:val="0"/>
        <w:ind w:left="720"/>
        <w:rPr>
          <w:rFonts w:asciiTheme="minorHAnsi" w:hAnsiTheme="minorHAnsi"/>
          <w:b/>
        </w:rPr>
      </w:pPr>
      <w:r w:rsidRPr="003763C9">
        <w:rPr>
          <w:rFonts w:asciiTheme="minorHAnsi" w:hAnsiTheme="minorHAnsi"/>
          <w:b/>
        </w:rPr>
        <w:t>ELIGIBLE APPLICANTS</w:t>
      </w:r>
    </w:p>
    <w:p w14:paraId="7001034A" w14:textId="77777777" w:rsidR="008F5540" w:rsidRPr="003763C9" w:rsidRDefault="008F5540" w:rsidP="008F5540">
      <w:pPr>
        <w:pStyle w:val="BodyText"/>
        <w:kinsoku w:val="0"/>
        <w:overflowPunct w:val="0"/>
        <w:ind w:left="0"/>
        <w:rPr>
          <w:rFonts w:asciiTheme="minorHAnsi" w:hAnsiTheme="minorHAnsi"/>
        </w:rPr>
      </w:pPr>
    </w:p>
    <w:p w14:paraId="71E830DB" w14:textId="77777777" w:rsidR="008F5540" w:rsidRPr="00467BE6" w:rsidRDefault="008F5540" w:rsidP="008F5540">
      <w:pPr>
        <w:pStyle w:val="BodyText"/>
        <w:kinsoku w:val="0"/>
        <w:overflowPunct w:val="0"/>
        <w:ind w:left="0"/>
        <w:rPr>
          <w:rFonts w:asciiTheme="minorHAnsi" w:hAnsiTheme="minorHAnsi"/>
        </w:rPr>
      </w:pPr>
      <w:r w:rsidRPr="003763C9">
        <w:rPr>
          <w:rFonts w:asciiTheme="minorHAnsi" w:hAnsiTheme="minorHAnsi"/>
        </w:rPr>
        <w:t>In order to be eligible</w:t>
      </w:r>
      <w:r w:rsidR="006F5262">
        <w:rPr>
          <w:rFonts w:asciiTheme="minorHAnsi" w:hAnsiTheme="minorHAnsi"/>
        </w:rPr>
        <w:t xml:space="preserve"> to apply for Neighborhood Improvement funding</w:t>
      </w:r>
      <w:r w:rsidRPr="003763C9">
        <w:rPr>
          <w:rFonts w:asciiTheme="minorHAnsi" w:hAnsiTheme="minorHAnsi"/>
        </w:rPr>
        <w:t>, applicants must be</w:t>
      </w:r>
      <w:r w:rsidR="00F465E2">
        <w:rPr>
          <w:rFonts w:asciiTheme="minorHAnsi" w:hAnsiTheme="minorHAnsi"/>
        </w:rPr>
        <w:t xml:space="preserve"> local</w:t>
      </w:r>
      <w:r w:rsidRPr="003763C9">
        <w:rPr>
          <w:rFonts w:asciiTheme="minorHAnsi" w:hAnsiTheme="minorHAnsi"/>
        </w:rPr>
        <w:t xml:space="preserve"> government agencies </w:t>
      </w:r>
      <w:r w:rsidR="00150C6E">
        <w:rPr>
          <w:rFonts w:asciiTheme="minorHAnsi" w:hAnsiTheme="minorHAnsi"/>
        </w:rPr>
        <w:t xml:space="preserve">responsible for </w:t>
      </w:r>
      <w:r w:rsidRPr="003763C9">
        <w:rPr>
          <w:rFonts w:asciiTheme="minorHAnsi" w:hAnsiTheme="minorHAnsi"/>
        </w:rPr>
        <w:t xml:space="preserve">providing </w:t>
      </w:r>
      <w:r w:rsidR="00150C6E">
        <w:rPr>
          <w:rFonts w:asciiTheme="minorHAnsi" w:hAnsiTheme="minorHAnsi"/>
        </w:rPr>
        <w:t xml:space="preserve">public infrastructure and other neighborhood amenities for use by </w:t>
      </w:r>
      <w:r w:rsidRPr="003763C9">
        <w:rPr>
          <w:rFonts w:asciiTheme="minorHAnsi" w:hAnsiTheme="minorHAnsi"/>
        </w:rPr>
        <w:t>residents within</w:t>
      </w:r>
      <w:r w:rsidR="006F5262">
        <w:rPr>
          <w:rFonts w:asciiTheme="minorHAnsi" w:hAnsiTheme="minorHAnsi"/>
        </w:rPr>
        <w:t xml:space="preserve"> the Kane County Program Area</w:t>
      </w:r>
      <w:r w:rsidR="00150C6E">
        <w:rPr>
          <w:rFonts w:asciiTheme="minorHAnsi" w:hAnsiTheme="minorHAnsi"/>
        </w:rPr>
        <w:t xml:space="preserve"> (see Section I. of General Guidelines)</w:t>
      </w:r>
      <w:r w:rsidR="006F5262">
        <w:rPr>
          <w:rFonts w:asciiTheme="minorHAnsi" w:hAnsiTheme="minorHAnsi"/>
        </w:rPr>
        <w:t xml:space="preserve">. </w:t>
      </w:r>
      <w:r w:rsidRPr="003763C9">
        <w:rPr>
          <w:rFonts w:asciiTheme="minorHAnsi" w:hAnsiTheme="minorHAnsi"/>
        </w:rPr>
        <w:t>Additionally, in order to meet federal reporting requirements, applicants must</w:t>
      </w:r>
      <w:r w:rsidR="00150C6E">
        <w:rPr>
          <w:rFonts w:asciiTheme="minorHAnsi" w:hAnsiTheme="minorHAnsi"/>
        </w:rPr>
        <w:t xml:space="preserve"> be registered with CCR &amp; DUNS.</w:t>
      </w:r>
    </w:p>
    <w:p w14:paraId="73A72EE0" w14:textId="77777777" w:rsidR="0062039B" w:rsidRPr="00535911" w:rsidRDefault="0062039B" w:rsidP="006F5262">
      <w:pPr>
        <w:pStyle w:val="Default"/>
        <w:rPr>
          <w:rFonts w:asciiTheme="minorHAnsi" w:hAnsiTheme="minorHAnsi"/>
        </w:rPr>
      </w:pPr>
    </w:p>
    <w:p w14:paraId="6FBE482D" w14:textId="77777777" w:rsidR="0077685F" w:rsidRPr="00006EC7" w:rsidRDefault="0077685F" w:rsidP="006F5262">
      <w:pPr>
        <w:pStyle w:val="CM17"/>
        <w:numPr>
          <w:ilvl w:val="0"/>
          <w:numId w:val="2"/>
        </w:numPr>
        <w:spacing w:after="0"/>
        <w:ind w:left="720"/>
        <w:rPr>
          <w:rFonts w:asciiTheme="minorHAnsi" w:hAnsiTheme="minorHAnsi" w:cs="Arial"/>
          <w:b/>
        </w:rPr>
      </w:pPr>
      <w:r>
        <w:rPr>
          <w:rFonts w:asciiTheme="minorHAnsi" w:hAnsiTheme="minorHAnsi" w:cs="Arial"/>
          <w:b/>
        </w:rPr>
        <w:t xml:space="preserve">MEETING A </w:t>
      </w:r>
      <w:r w:rsidRPr="00006EC7">
        <w:rPr>
          <w:rFonts w:asciiTheme="minorHAnsi" w:hAnsiTheme="minorHAnsi" w:cs="Arial"/>
          <w:b/>
        </w:rPr>
        <w:t>NATIONAL OBJECTIVE</w:t>
      </w:r>
    </w:p>
    <w:p w14:paraId="71E3C97A" w14:textId="77777777" w:rsidR="0077685F" w:rsidRPr="00535911" w:rsidRDefault="0077685F" w:rsidP="0077685F">
      <w:pPr>
        <w:pStyle w:val="PlainText"/>
        <w:rPr>
          <w:rFonts w:asciiTheme="minorHAnsi" w:hAnsiTheme="minorHAnsi" w:cs="Arial"/>
          <w:sz w:val="24"/>
          <w:szCs w:val="24"/>
        </w:rPr>
      </w:pPr>
    </w:p>
    <w:p w14:paraId="4AB53326" w14:textId="189D5155" w:rsidR="00337006" w:rsidRDefault="00337006" w:rsidP="00337006">
      <w:pPr>
        <w:rPr>
          <w:rFonts w:asciiTheme="minorHAnsi" w:hAnsiTheme="minorHAnsi" w:cs="Arial"/>
          <w:bCs/>
        </w:rPr>
      </w:pPr>
      <w:r w:rsidRPr="00467BE6">
        <w:rPr>
          <w:rFonts w:asciiTheme="minorHAnsi" w:hAnsiTheme="minorHAnsi"/>
        </w:rPr>
        <w:t xml:space="preserve">In order to be </w:t>
      </w:r>
      <w:r>
        <w:rPr>
          <w:rFonts w:asciiTheme="minorHAnsi" w:hAnsiTheme="minorHAnsi"/>
        </w:rPr>
        <w:t xml:space="preserve">considered for </w:t>
      </w:r>
      <w:r w:rsidRPr="00467BE6">
        <w:rPr>
          <w:rFonts w:asciiTheme="minorHAnsi" w:hAnsiTheme="minorHAnsi"/>
        </w:rPr>
        <w:t xml:space="preserve">funding, an activity must satisfy </w:t>
      </w:r>
      <w:r>
        <w:rPr>
          <w:rFonts w:asciiTheme="minorHAnsi" w:hAnsiTheme="minorHAnsi"/>
        </w:rPr>
        <w:t xml:space="preserve">a </w:t>
      </w:r>
      <w:r w:rsidRPr="00467BE6">
        <w:rPr>
          <w:rFonts w:asciiTheme="minorHAnsi" w:hAnsiTheme="minorHAnsi"/>
        </w:rPr>
        <w:t>national</w:t>
      </w:r>
      <w:r>
        <w:rPr>
          <w:rFonts w:asciiTheme="minorHAnsi" w:hAnsiTheme="minorHAnsi"/>
        </w:rPr>
        <w:t xml:space="preserve"> objective of the CDBG program. Projects under the Neighborhood Improvement </w:t>
      </w:r>
      <w:r w:rsidR="000875CF">
        <w:rPr>
          <w:rFonts w:asciiTheme="minorHAnsi" w:hAnsiTheme="minorHAnsi"/>
        </w:rPr>
        <w:t xml:space="preserve">category </w:t>
      </w:r>
      <w:r>
        <w:rPr>
          <w:rFonts w:asciiTheme="minorHAnsi" w:hAnsiTheme="minorHAnsi"/>
        </w:rPr>
        <w:t xml:space="preserve">must </w:t>
      </w:r>
      <w:r w:rsidR="000875CF">
        <w:rPr>
          <w:rFonts w:asciiTheme="minorHAnsi" w:hAnsiTheme="minorHAnsi" w:cs="Arial"/>
          <w:bCs/>
        </w:rPr>
        <w:t xml:space="preserve">meet the </w:t>
      </w:r>
      <w:r w:rsidR="000875CF" w:rsidRPr="00A3116F">
        <w:rPr>
          <w:rFonts w:asciiTheme="minorHAnsi" w:hAnsiTheme="minorHAnsi" w:cs="Arial"/>
          <w:b/>
          <w:bCs/>
        </w:rPr>
        <w:t>Area Benefit</w:t>
      </w:r>
      <w:r w:rsidR="000875CF" w:rsidRPr="00F364FA">
        <w:rPr>
          <w:rFonts w:asciiTheme="minorHAnsi" w:hAnsiTheme="minorHAnsi" w:cs="Arial"/>
          <w:bCs/>
        </w:rPr>
        <w:t xml:space="preserve"> </w:t>
      </w:r>
      <w:r w:rsidR="000875CF">
        <w:rPr>
          <w:rFonts w:asciiTheme="minorHAnsi" w:hAnsiTheme="minorHAnsi" w:cs="Arial"/>
          <w:bCs/>
        </w:rPr>
        <w:t>criteria as described further in the General Guidelines.</w:t>
      </w:r>
      <w:r w:rsidR="000875CF" w:rsidRPr="00F364FA">
        <w:rPr>
          <w:rFonts w:asciiTheme="minorHAnsi" w:hAnsiTheme="minorHAnsi" w:cs="Arial"/>
          <w:bCs/>
        </w:rPr>
        <w:t xml:space="preserve"> </w:t>
      </w:r>
      <w:r w:rsidR="000875CF" w:rsidRPr="000D2FDC">
        <w:rPr>
          <w:rFonts w:asciiTheme="minorHAnsi" w:hAnsiTheme="minorHAnsi" w:cs="Arial"/>
          <w:bCs/>
        </w:rPr>
        <w:t xml:space="preserve">They must </w:t>
      </w:r>
      <w:r w:rsidRPr="000D2FDC">
        <w:rPr>
          <w:rFonts w:asciiTheme="minorHAnsi" w:hAnsiTheme="minorHAnsi" w:cs="Arial"/>
          <w:bCs/>
        </w:rPr>
        <w:t xml:space="preserve">be available to all residents of an area where at </w:t>
      </w:r>
      <w:r w:rsidRPr="003B1540">
        <w:rPr>
          <w:rFonts w:asciiTheme="minorHAnsi" w:hAnsiTheme="minorHAnsi" w:cs="Arial"/>
          <w:bCs/>
        </w:rPr>
        <w:t xml:space="preserve">least </w:t>
      </w:r>
      <w:r w:rsidR="003B1540" w:rsidRPr="003B1540">
        <w:rPr>
          <w:rFonts w:asciiTheme="minorHAnsi" w:hAnsiTheme="minorHAnsi" w:cs="Arial"/>
          <w:b/>
          <w:bCs/>
          <w:u w:val="single"/>
        </w:rPr>
        <w:t>44.4</w:t>
      </w:r>
      <w:r w:rsidR="00631E88" w:rsidRPr="003B1540">
        <w:rPr>
          <w:rFonts w:asciiTheme="minorHAnsi" w:hAnsiTheme="minorHAnsi" w:cs="Arial"/>
          <w:b/>
          <w:bCs/>
          <w:u w:val="single"/>
        </w:rPr>
        <w:t>%</w:t>
      </w:r>
      <w:r w:rsidRPr="000D2FDC">
        <w:rPr>
          <w:rFonts w:asciiTheme="minorHAnsi" w:hAnsiTheme="minorHAnsi" w:cs="Arial"/>
          <w:bCs/>
        </w:rPr>
        <w:t xml:space="preserve"> of th</w:t>
      </w:r>
      <w:r w:rsidR="00F05FBC" w:rsidRPr="000D2FDC">
        <w:rPr>
          <w:rFonts w:asciiTheme="minorHAnsi" w:hAnsiTheme="minorHAnsi" w:cs="Arial"/>
          <w:bCs/>
        </w:rPr>
        <w:t>os</w:t>
      </w:r>
      <w:r w:rsidRPr="000D2FDC">
        <w:rPr>
          <w:rFonts w:asciiTheme="minorHAnsi" w:hAnsiTheme="minorHAnsi" w:cs="Arial"/>
          <w:bCs/>
        </w:rPr>
        <w:t>e residents are low to moderate income.</w:t>
      </w:r>
      <w:r w:rsidRPr="00F364FA">
        <w:rPr>
          <w:rFonts w:asciiTheme="minorHAnsi" w:hAnsiTheme="minorHAnsi" w:cs="Arial"/>
          <w:bCs/>
        </w:rPr>
        <w:t xml:space="preserve"> The </w:t>
      </w:r>
      <w:r w:rsidR="000875CF">
        <w:rPr>
          <w:rFonts w:asciiTheme="minorHAnsi" w:hAnsiTheme="minorHAnsi" w:cs="Arial"/>
          <w:bCs/>
        </w:rPr>
        <w:t xml:space="preserve">Project Sponsor must </w:t>
      </w:r>
      <w:r w:rsidRPr="00F364FA">
        <w:rPr>
          <w:rFonts w:asciiTheme="minorHAnsi" w:hAnsiTheme="minorHAnsi" w:cs="Arial"/>
          <w:bCs/>
        </w:rPr>
        <w:t xml:space="preserve">clearly </w:t>
      </w:r>
      <w:r w:rsidR="000875CF">
        <w:rPr>
          <w:rFonts w:asciiTheme="minorHAnsi" w:hAnsiTheme="minorHAnsi" w:cs="Arial"/>
          <w:bCs/>
        </w:rPr>
        <w:t xml:space="preserve">delineate the area that will benefit from the project </w:t>
      </w:r>
      <w:r w:rsidRPr="00F364FA">
        <w:rPr>
          <w:rFonts w:asciiTheme="minorHAnsi" w:hAnsiTheme="minorHAnsi" w:cs="Arial"/>
          <w:bCs/>
        </w:rPr>
        <w:t>an</w:t>
      </w:r>
      <w:r>
        <w:rPr>
          <w:rFonts w:asciiTheme="minorHAnsi" w:hAnsiTheme="minorHAnsi" w:cs="Arial"/>
          <w:bCs/>
        </w:rPr>
        <w:t xml:space="preserve">d </w:t>
      </w:r>
      <w:r w:rsidR="000875CF">
        <w:rPr>
          <w:rFonts w:asciiTheme="minorHAnsi" w:hAnsiTheme="minorHAnsi" w:cs="Arial"/>
          <w:bCs/>
        </w:rPr>
        <w:t xml:space="preserve">it </w:t>
      </w:r>
      <w:r>
        <w:rPr>
          <w:rFonts w:asciiTheme="minorHAnsi" w:hAnsiTheme="minorHAnsi" w:cs="Arial"/>
          <w:bCs/>
        </w:rPr>
        <w:t>must be primarily residential</w:t>
      </w:r>
      <w:r w:rsidR="000875CF">
        <w:rPr>
          <w:rFonts w:asciiTheme="minorHAnsi" w:hAnsiTheme="minorHAnsi" w:cs="Arial"/>
          <w:bCs/>
        </w:rPr>
        <w:t xml:space="preserve"> in nature</w:t>
      </w:r>
      <w:r w:rsidR="006F5262">
        <w:rPr>
          <w:rFonts w:asciiTheme="minorHAnsi" w:hAnsiTheme="minorHAnsi" w:cs="Arial"/>
          <w:bCs/>
        </w:rPr>
        <w:t>.</w:t>
      </w:r>
      <w:r w:rsidR="00C34ACF">
        <w:rPr>
          <w:rFonts w:asciiTheme="minorHAnsi" w:hAnsiTheme="minorHAnsi" w:cs="Arial"/>
          <w:bCs/>
        </w:rPr>
        <w:t xml:space="preserve"> Generally, data from the U.S. Census Bureau </w:t>
      </w:r>
      <w:r w:rsidR="00FD28D1">
        <w:rPr>
          <w:rFonts w:asciiTheme="minorHAnsi" w:hAnsiTheme="minorHAnsi" w:cs="Arial"/>
          <w:bCs/>
        </w:rPr>
        <w:t xml:space="preserve">is </w:t>
      </w:r>
      <w:r w:rsidR="00C34ACF">
        <w:rPr>
          <w:rFonts w:asciiTheme="minorHAnsi" w:hAnsiTheme="minorHAnsi" w:cs="Arial"/>
          <w:bCs/>
        </w:rPr>
        <w:t xml:space="preserve">utilized to document the income characteristics of the area. </w:t>
      </w:r>
      <w:r w:rsidR="00FD28D1">
        <w:rPr>
          <w:rFonts w:asciiTheme="minorHAnsi" w:hAnsiTheme="minorHAnsi" w:cs="Arial"/>
          <w:bCs/>
        </w:rPr>
        <w:t>However, i</w:t>
      </w:r>
      <w:r w:rsidR="00C34ACF">
        <w:rPr>
          <w:rFonts w:asciiTheme="minorHAnsi" w:hAnsiTheme="minorHAnsi" w:cs="Arial"/>
          <w:bCs/>
        </w:rPr>
        <w:t>n certain instances</w:t>
      </w:r>
      <w:r w:rsidR="00FD28D1">
        <w:rPr>
          <w:rFonts w:asciiTheme="minorHAnsi" w:hAnsiTheme="minorHAnsi" w:cs="Arial"/>
          <w:bCs/>
        </w:rPr>
        <w:t xml:space="preserve"> (and </w:t>
      </w:r>
      <w:r w:rsidR="00FD58A4">
        <w:rPr>
          <w:rFonts w:asciiTheme="minorHAnsi" w:hAnsiTheme="minorHAnsi" w:cs="Arial"/>
          <w:bCs/>
        </w:rPr>
        <w:t xml:space="preserve">only </w:t>
      </w:r>
      <w:r w:rsidR="00FD28D1">
        <w:rPr>
          <w:rFonts w:asciiTheme="minorHAnsi" w:hAnsiTheme="minorHAnsi" w:cs="Arial"/>
          <w:bCs/>
        </w:rPr>
        <w:t xml:space="preserve">with the County’s prior approval), </w:t>
      </w:r>
      <w:r w:rsidR="00C34ACF">
        <w:rPr>
          <w:rFonts w:asciiTheme="minorHAnsi" w:hAnsiTheme="minorHAnsi" w:cs="Arial"/>
          <w:bCs/>
        </w:rPr>
        <w:t>an income survey may be conducted</w:t>
      </w:r>
      <w:r w:rsidR="00FD28D1">
        <w:rPr>
          <w:rFonts w:asciiTheme="minorHAnsi" w:hAnsiTheme="minorHAnsi" w:cs="Arial"/>
          <w:bCs/>
        </w:rPr>
        <w:t>. A</w:t>
      </w:r>
      <w:r w:rsidR="00C34ACF">
        <w:rPr>
          <w:rFonts w:asciiTheme="minorHAnsi" w:hAnsiTheme="minorHAnsi" w:cs="Arial"/>
          <w:bCs/>
        </w:rPr>
        <w:t xml:space="preserve">pplicants </w:t>
      </w:r>
      <w:r w:rsidR="00FD28D1">
        <w:rPr>
          <w:rFonts w:asciiTheme="minorHAnsi" w:hAnsiTheme="minorHAnsi" w:cs="Arial"/>
          <w:bCs/>
        </w:rPr>
        <w:t xml:space="preserve">should </w:t>
      </w:r>
      <w:r w:rsidR="00C34ACF">
        <w:rPr>
          <w:rFonts w:asciiTheme="minorHAnsi" w:hAnsiTheme="minorHAnsi" w:cs="Arial"/>
          <w:bCs/>
        </w:rPr>
        <w:t xml:space="preserve">consult the County </w:t>
      </w:r>
      <w:r w:rsidR="00FD28D1">
        <w:rPr>
          <w:rFonts w:asciiTheme="minorHAnsi" w:hAnsiTheme="minorHAnsi" w:cs="Arial"/>
          <w:bCs/>
        </w:rPr>
        <w:t xml:space="preserve">for </w:t>
      </w:r>
      <w:r w:rsidR="00C77762">
        <w:rPr>
          <w:rFonts w:asciiTheme="minorHAnsi" w:hAnsiTheme="minorHAnsi" w:cs="Arial"/>
          <w:bCs/>
        </w:rPr>
        <w:t xml:space="preserve">additional </w:t>
      </w:r>
      <w:r w:rsidR="00FD28D1">
        <w:rPr>
          <w:rFonts w:asciiTheme="minorHAnsi" w:hAnsiTheme="minorHAnsi" w:cs="Arial"/>
          <w:bCs/>
        </w:rPr>
        <w:t xml:space="preserve">information and </w:t>
      </w:r>
      <w:r w:rsidR="00C77762">
        <w:rPr>
          <w:rFonts w:asciiTheme="minorHAnsi" w:hAnsiTheme="minorHAnsi" w:cs="Arial"/>
          <w:bCs/>
        </w:rPr>
        <w:t>assistance in determining whether their project meets the national objective criteria</w:t>
      </w:r>
      <w:r w:rsidR="00C34ACF">
        <w:rPr>
          <w:rFonts w:asciiTheme="minorHAnsi" w:hAnsiTheme="minorHAnsi" w:cs="Arial"/>
          <w:bCs/>
        </w:rPr>
        <w:t>.</w:t>
      </w:r>
    </w:p>
    <w:p w14:paraId="24780CF3" w14:textId="77777777" w:rsidR="00E53E96" w:rsidRDefault="00E53E96" w:rsidP="00E53E96">
      <w:pPr>
        <w:rPr>
          <w:rFonts w:asciiTheme="minorHAnsi" w:hAnsiTheme="minorHAnsi" w:cs="Calibri"/>
          <w:iCs/>
        </w:rPr>
      </w:pPr>
    </w:p>
    <w:p w14:paraId="2C959F72" w14:textId="77777777" w:rsidR="00DA7628" w:rsidRPr="00F465E2" w:rsidRDefault="00DA7628" w:rsidP="006F5262">
      <w:pPr>
        <w:pStyle w:val="CM17"/>
        <w:numPr>
          <w:ilvl w:val="0"/>
          <w:numId w:val="2"/>
        </w:numPr>
        <w:spacing w:after="0"/>
        <w:ind w:left="720"/>
        <w:rPr>
          <w:rFonts w:asciiTheme="minorHAnsi" w:hAnsiTheme="minorHAnsi" w:cs="Arial"/>
          <w:b/>
          <w:bCs/>
        </w:rPr>
      </w:pPr>
      <w:r w:rsidRPr="00F465E2">
        <w:rPr>
          <w:rFonts w:asciiTheme="minorHAnsi" w:hAnsiTheme="minorHAnsi" w:cs="Arial"/>
          <w:b/>
          <w:bCs/>
        </w:rPr>
        <w:t xml:space="preserve">ELIGIBLE/INELIGIBLE PROJECTS </w:t>
      </w:r>
    </w:p>
    <w:p w14:paraId="031291BD" w14:textId="77777777" w:rsidR="00DA7628" w:rsidRDefault="00DA7628" w:rsidP="000E17E1">
      <w:pPr>
        <w:pStyle w:val="CM17"/>
        <w:spacing w:after="0"/>
        <w:rPr>
          <w:rFonts w:asciiTheme="minorHAnsi" w:hAnsiTheme="minorHAnsi" w:cs="Arial"/>
          <w:highlight w:val="yellow"/>
        </w:rPr>
      </w:pPr>
    </w:p>
    <w:p w14:paraId="7A6DB169" w14:textId="77777777" w:rsidR="00337006" w:rsidRDefault="00337006" w:rsidP="00337006">
      <w:pPr>
        <w:pStyle w:val="BodyText"/>
        <w:kinsoku w:val="0"/>
        <w:overflowPunct w:val="0"/>
        <w:ind w:left="0"/>
        <w:rPr>
          <w:rFonts w:asciiTheme="minorHAnsi" w:hAnsiTheme="minorHAnsi"/>
        </w:rPr>
      </w:pPr>
      <w:r w:rsidRPr="008D3903">
        <w:rPr>
          <w:rFonts w:asciiTheme="minorHAnsi" w:hAnsiTheme="minorHAnsi"/>
        </w:rPr>
        <w:t xml:space="preserve">Projects funded under this </w:t>
      </w:r>
      <w:r>
        <w:rPr>
          <w:rFonts w:asciiTheme="minorHAnsi" w:hAnsiTheme="minorHAnsi"/>
        </w:rPr>
        <w:t>Neighborhood Improvement</w:t>
      </w:r>
      <w:r w:rsidRPr="008D3903">
        <w:rPr>
          <w:rFonts w:asciiTheme="minorHAnsi" w:hAnsiTheme="minorHAnsi"/>
        </w:rPr>
        <w:t xml:space="preserve"> application must be consistent with the objectives and strategies outlined in the </w:t>
      </w:r>
      <w:r w:rsidRPr="008D3903">
        <w:rPr>
          <w:rFonts w:asciiTheme="minorHAnsi" w:hAnsiTheme="minorHAnsi"/>
          <w:b/>
          <w:bCs/>
        </w:rPr>
        <w:t>Kane-Elgin Consolidated Plan</w:t>
      </w:r>
      <w:r w:rsidRPr="003E2E4F">
        <w:rPr>
          <w:rFonts w:asciiTheme="minorHAnsi" w:hAnsiTheme="minorHAnsi"/>
          <w:bCs/>
        </w:rPr>
        <w:t xml:space="preserve"> for</w:t>
      </w:r>
      <w:r w:rsidRPr="008D3903">
        <w:rPr>
          <w:rFonts w:asciiTheme="minorHAnsi" w:hAnsiTheme="minorHAnsi"/>
          <w:b/>
          <w:bCs/>
        </w:rPr>
        <w:t xml:space="preserve"> </w:t>
      </w:r>
      <w:r>
        <w:rPr>
          <w:rFonts w:asciiTheme="minorHAnsi" w:hAnsiTheme="minorHAnsi" w:cs="Arial"/>
        </w:rPr>
        <w:t>Neighborhood Improvement</w:t>
      </w:r>
      <w:r w:rsidR="00FD58A4">
        <w:rPr>
          <w:rFonts w:asciiTheme="minorHAnsi" w:hAnsiTheme="minorHAnsi" w:cs="Arial"/>
        </w:rPr>
        <w:t>s</w:t>
      </w:r>
      <w:r w:rsidRPr="008D3903">
        <w:rPr>
          <w:rFonts w:asciiTheme="minorHAnsi" w:hAnsiTheme="minorHAnsi" w:cs="Arial"/>
        </w:rPr>
        <w:t xml:space="preserve">, including </w:t>
      </w:r>
      <w:r>
        <w:rPr>
          <w:rFonts w:asciiTheme="minorHAnsi" w:hAnsiTheme="minorHAnsi"/>
        </w:rPr>
        <w:t>one of the following focus areas:</w:t>
      </w:r>
    </w:p>
    <w:p w14:paraId="5D3BFA5D" w14:textId="77777777" w:rsidR="00CA6C31" w:rsidRPr="000556B4" w:rsidRDefault="00CA6C31" w:rsidP="00337006">
      <w:pPr>
        <w:pStyle w:val="BodyText"/>
        <w:kinsoku w:val="0"/>
        <w:overflowPunct w:val="0"/>
        <w:ind w:left="0"/>
        <w:rPr>
          <w:rFonts w:asciiTheme="minorHAnsi" w:hAnsiTheme="minorHAnsi"/>
        </w:rPr>
      </w:pPr>
    </w:p>
    <w:p w14:paraId="61009DDF" w14:textId="77777777" w:rsidR="00933929" w:rsidRDefault="00933929" w:rsidP="00CA6C31">
      <w:pPr>
        <w:pStyle w:val="CM17"/>
        <w:numPr>
          <w:ilvl w:val="0"/>
          <w:numId w:val="34"/>
        </w:numPr>
        <w:spacing w:after="0"/>
        <w:rPr>
          <w:rFonts w:asciiTheme="minorHAnsi" w:hAnsiTheme="minorHAnsi" w:cs="Arial"/>
        </w:rPr>
      </w:pPr>
      <w:r w:rsidRPr="00337006">
        <w:rPr>
          <w:rFonts w:asciiTheme="minorHAnsi" w:hAnsiTheme="minorHAnsi" w:cs="Arial"/>
        </w:rPr>
        <w:t>Storm water drainage</w:t>
      </w:r>
      <w:r w:rsidR="00FD58A4">
        <w:rPr>
          <w:rFonts w:asciiTheme="minorHAnsi" w:hAnsiTheme="minorHAnsi" w:cs="Arial"/>
        </w:rPr>
        <w:t>;</w:t>
      </w:r>
    </w:p>
    <w:p w14:paraId="6FB556EA" w14:textId="77777777" w:rsidR="00CA6C31" w:rsidRPr="00CA6C31" w:rsidRDefault="00CA6C31" w:rsidP="00CA6C31">
      <w:pPr>
        <w:pStyle w:val="Default"/>
      </w:pPr>
    </w:p>
    <w:p w14:paraId="1AD44639" w14:textId="77777777" w:rsidR="00933929" w:rsidRDefault="00933929" w:rsidP="00CA6C31">
      <w:pPr>
        <w:pStyle w:val="CM17"/>
        <w:numPr>
          <w:ilvl w:val="0"/>
          <w:numId w:val="34"/>
        </w:numPr>
        <w:spacing w:after="0"/>
        <w:rPr>
          <w:rFonts w:asciiTheme="minorHAnsi" w:hAnsiTheme="minorHAnsi" w:cs="Arial"/>
        </w:rPr>
      </w:pPr>
      <w:r w:rsidRPr="00337006">
        <w:rPr>
          <w:rFonts w:asciiTheme="minorHAnsi" w:hAnsiTheme="minorHAnsi" w:cs="Arial"/>
        </w:rPr>
        <w:lastRenderedPageBreak/>
        <w:t xml:space="preserve">Sanitary sewers and potable water </w:t>
      </w:r>
      <w:r w:rsidR="00FD58A4">
        <w:rPr>
          <w:rFonts w:asciiTheme="minorHAnsi" w:hAnsiTheme="minorHAnsi" w:cs="Arial"/>
        </w:rPr>
        <w:t>supply;</w:t>
      </w:r>
    </w:p>
    <w:p w14:paraId="5C96ABE2" w14:textId="77777777" w:rsidR="00CA6C31" w:rsidRPr="00CA6C31" w:rsidRDefault="00CA6C31" w:rsidP="00CA6C31">
      <w:pPr>
        <w:pStyle w:val="Default"/>
      </w:pPr>
    </w:p>
    <w:p w14:paraId="1B4CD944" w14:textId="77777777" w:rsidR="00933929" w:rsidRDefault="00933929" w:rsidP="00CA6C31">
      <w:pPr>
        <w:pStyle w:val="CM17"/>
        <w:numPr>
          <w:ilvl w:val="0"/>
          <w:numId w:val="34"/>
        </w:numPr>
        <w:spacing w:after="0"/>
        <w:rPr>
          <w:rFonts w:asciiTheme="minorHAnsi" w:hAnsiTheme="minorHAnsi" w:cs="Arial"/>
        </w:rPr>
      </w:pPr>
      <w:r w:rsidRPr="00337006">
        <w:rPr>
          <w:rFonts w:asciiTheme="minorHAnsi" w:hAnsiTheme="minorHAnsi" w:cs="Arial"/>
        </w:rPr>
        <w:t>Streets and sidewalks</w:t>
      </w:r>
      <w:r w:rsidR="00FD58A4">
        <w:rPr>
          <w:rFonts w:asciiTheme="minorHAnsi" w:hAnsiTheme="minorHAnsi" w:cs="Arial"/>
        </w:rPr>
        <w:t>;</w:t>
      </w:r>
      <w:r w:rsidRPr="00337006">
        <w:rPr>
          <w:rFonts w:asciiTheme="minorHAnsi" w:hAnsiTheme="minorHAnsi" w:cs="Arial"/>
        </w:rPr>
        <w:t xml:space="preserve"> </w:t>
      </w:r>
      <w:r w:rsidR="00F05FBC">
        <w:rPr>
          <w:rFonts w:asciiTheme="minorHAnsi" w:hAnsiTheme="minorHAnsi" w:cs="Arial"/>
        </w:rPr>
        <w:t>or</w:t>
      </w:r>
    </w:p>
    <w:p w14:paraId="6E37C936" w14:textId="77777777" w:rsidR="00CA6C31" w:rsidRPr="00CA6C31" w:rsidRDefault="00CA6C31" w:rsidP="00CA6C31">
      <w:pPr>
        <w:pStyle w:val="Default"/>
      </w:pPr>
    </w:p>
    <w:p w14:paraId="6D2F0FB4" w14:textId="77777777" w:rsidR="00933929" w:rsidRPr="00337006" w:rsidRDefault="00933929" w:rsidP="00CA6C31">
      <w:pPr>
        <w:pStyle w:val="CM17"/>
        <w:numPr>
          <w:ilvl w:val="0"/>
          <w:numId w:val="34"/>
        </w:numPr>
        <w:spacing w:after="0"/>
        <w:rPr>
          <w:rFonts w:asciiTheme="minorHAnsi" w:hAnsiTheme="minorHAnsi" w:cs="Arial"/>
        </w:rPr>
      </w:pPr>
      <w:r w:rsidRPr="00337006">
        <w:rPr>
          <w:rFonts w:asciiTheme="minorHAnsi" w:hAnsiTheme="minorHAnsi" w:cs="Arial"/>
        </w:rPr>
        <w:t>Parks.</w:t>
      </w:r>
    </w:p>
    <w:p w14:paraId="417A6C98" w14:textId="77777777" w:rsidR="006D6DB3" w:rsidRPr="006D6DB3" w:rsidRDefault="006D6DB3" w:rsidP="006D6DB3">
      <w:pPr>
        <w:pStyle w:val="Default"/>
        <w:rPr>
          <w:highlight w:val="yellow"/>
        </w:rPr>
      </w:pPr>
    </w:p>
    <w:p w14:paraId="10A4D4F8" w14:textId="77777777" w:rsidR="00254AE8" w:rsidRPr="0036274D" w:rsidRDefault="00254AE8" w:rsidP="002A2D67">
      <w:pPr>
        <w:pStyle w:val="Default"/>
        <w:numPr>
          <w:ilvl w:val="0"/>
          <w:numId w:val="2"/>
        </w:numPr>
        <w:ind w:left="720"/>
        <w:rPr>
          <w:rFonts w:asciiTheme="minorHAnsi" w:hAnsiTheme="minorHAnsi" w:cs="Arial"/>
          <w:b/>
          <w:bCs/>
        </w:rPr>
      </w:pPr>
      <w:r w:rsidRPr="0036274D">
        <w:rPr>
          <w:rFonts w:asciiTheme="minorHAnsi" w:hAnsiTheme="minorHAnsi" w:cs="Arial"/>
          <w:b/>
          <w:bCs/>
        </w:rPr>
        <w:t xml:space="preserve">ELIGIBLE/INELIGIBLE </w:t>
      </w:r>
      <w:r>
        <w:rPr>
          <w:rFonts w:asciiTheme="minorHAnsi" w:hAnsiTheme="minorHAnsi" w:cs="Arial"/>
          <w:b/>
          <w:bCs/>
        </w:rPr>
        <w:t xml:space="preserve">USE OF </w:t>
      </w:r>
      <w:r w:rsidR="00F76261">
        <w:rPr>
          <w:rFonts w:asciiTheme="minorHAnsi" w:hAnsiTheme="minorHAnsi" w:cs="Arial"/>
          <w:b/>
          <w:bCs/>
        </w:rPr>
        <w:t xml:space="preserve">FUNDS FOR </w:t>
      </w:r>
      <w:r w:rsidR="0034523F">
        <w:rPr>
          <w:rFonts w:asciiTheme="minorHAnsi" w:hAnsiTheme="minorHAnsi" w:cs="Arial"/>
          <w:b/>
          <w:bCs/>
        </w:rPr>
        <w:t xml:space="preserve">NEIGHBORHOOD </w:t>
      </w:r>
      <w:r w:rsidR="00F76261">
        <w:rPr>
          <w:rFonts w:asciiTheme="minorHAnsi" w:hAnsiTheme="minorHAnsi" w:cs="Arial"/>
          <w:b/>
          <w:bCs/>
        </w:rPr>
        <w:t>IMPROVEMENT</w:t>
      </w:r>
      <w:r w:rsidR="00FD58A4">
        <w:rPr>
          <w:rFonts w:asciiTheme="minorHAnsi" w:hAnsiTheme="minorHAnsi" w:cs="Arial"/>
          <w:b/>
          <w:bCs/>
        </w:rPr>
        <w:t>S</w:t>
      </w:r>
    </w:p>
    <w:p w14:paraId="1E8AE817" w14:textId="77777777" w:rsidR="00254AE8" w:rsidRPr="0036274D" w:rsidRDefault="00254AE8" w:rsidP="00254AE8">
      <w:pPr>
        <w:pStyle w:val="Default"/>
        <w:rPr>
          <w:rFonts w:asciiTheme="minorHAnsi" w:hAnsiTheme="minorHAnsi"/>
        </w:rPr>
      </w:pPr>
    </w:p>
    <w:p w14:paraId="51F68475" w14:textId="77777777" w:rsidR="00254AE8" w:rsidRDefault="00254AE8" w:rsidP="00254AE8">
      <w:pPr>
        <w:pStyle w:val="CM17"/>
        <w:spacing w:after="0"/>
        <w:rPr>
          <w:rFonts w:asciiTheme="minorHAnsi" w:hAnsiTheme="minorHAnsi" w:cs="Arial"/>
        </w:rPr>
      </w:pPr>
      <w:r w:rsidRPr="0036274D">
        <w:rPr>
          <w:rFonts w:asciiTheme="minorHAnsi" w:hAnsiTheme="minorHAnsi" w:cs="Arial"/>
          <w:u w:val="single"/>
        </w:rPr>
        <w:t>Eligible Costs</w:t>
      </w:r>
      <w:r w:rsidRPr="00014E80">
        <w:rPr>
          <w:rFonts w:asciiTheme="minorHAnsi" w:hAnsiTheme="minorHAnsi" w:cs="Arial"/>
        </w:rPr>
        <w:t>:</w:t>
      </w:r>
      <w:r w:rsidRPr="0036274D">
        <w:rPr>
          <w:rFonts w:asciiTheme="minorHAnsi" w:hAnsiTheme="minorHAnsi" w:cs="Arial"/>
        </w:rPr>
        <w:t xml:space="preserve"> </w:t>
      </w:r>
      <w:r w:rsidR="00F05FBC">
        <w:rPr>
          <w:rFonts w:asciiTheme="minorHAnsi" w:hAnsiTheme="minorHAnsi" w:cs="Arial"/>
        </w:rPr>
        <w:t>CDF f</w:t>
      </w:r>
      <w:r w:rsidRPr="0036274D">
        <w:rPr>
          <w:rFonts w:asciiTheme="minorHAnsi" w:hAnsiTheme="minorHAnsi" w:cs="Arial"/>
        </w:rPr>
        <w:t>unds may be used to pay the following eligible costs:</w:t>
      </w:r>
    </w:p>
    <w:p w14:paraId="79446EFE" w14:textId="77777777" w:rsidR="00CA6C31" w:rsidRPr="00CA6C31" w:rsidRDefault="00CA6C31" w:rsidP="00CA6C31">
      <w:pPr>
        <w:pStyle w:val="Default"/>
      </w:pPr>
    </w:p>
    <w:p w14:paraId="5162F517" w14:textId="77777777" w:rsidR="00254AE8" w:rsidRDefault="00254AE8" w:rsidP="00CA6C31">
      <w:pPr>
        <w:pStyle w:val="CM17"/>
        <w:numPr>
          <w:ilvl w:val="0"/>
          <w:numId w:val="35"/>
        </w:numPr>
        <w:spacing w:after="0"/>
        <w:rPr>
          <w:rFonts w:asciiTheme="minorHAnsi" w:hAnsiTheme="minorHAnsi" w:cs="Arial"/>
        </w:rPr>
      </w:pPr>
      <w:r w:rsidRPr="0036274D">
        <w:rPr>
          <w:rFonts w:asciiTheme="minorHAnsi" w:hAnsiTheme="minorHAnsi" w:cs="Arial"/>
        </w:rPr>
        <w:t>Development Hard Costs: Including acquisition of property</w:t>
      </w:r>
      <w:r w:rsidR="00FD58A4">
        <w:rPr>
          <w:rFonts w:asciiTheme="minorHAnsi" w:hAnsiTheme="minorHAnsi" w:cs="Arial"/>
        </w:rPr>
        <w:t xml:space="preserve"> or easements</w:t>
      </w:r>
      <w:r w:rsidRPr="0036274D">
        <w:rPr>
          <w:rFonts w:asciiTheme="minorHAnsi" w:hAnsiTheme="minorHAnsi" w:cs="Arial"/>
        </w:rPr>
        <w:t>, site improvements, construction, rehabilitat</w:t>
      </w:r>
      <w:r w:rsidR="00FD58A4">
        <w:rPr>
          <w:rFonts w:asciiTheme="minorHAnsi" w:hAnsiTheme="minorHAnsi" w:cs="Arial"/>
        </w:rPr>
        <w:t>ion, conversion and demolition.</w:t>
      </w:r>
    </w:p>
    <w:p w14:paraId="5C616612" w14:textId="77777777" w:rsidR="00CA6C31" w:rsidRPr="00CA6C31" w:rsidRDefault="00CA6C31" w:rsidP="00CA6C31">
      <w:pPr>
        <w:pStyle w:val="Default"/>
      </w:pPr>
    </w:p>
    <w:p w14:paraId="1F959DE7" w14:textId="77777777" w:rsidR="00254AE8" w:rsidRPr="0036274D" w:rsidRDefault="00254AE8" w:rsidP="00CA6C31">
      <w:pPr>
        <w:pStyle w:val="CM17"/>
        <w:numPr>
          <w:ilvl w:val="0"/>
          <w:numId w:val="35"/>
        </w:numPr>
        <w:spacing w:after="0"/>
        <w:rPr>
          <w:rFonts w:asciiTheme="minorHAnsi" w:hAnsiTheme="minorHAnsi" w:cs="Arial"/>
        </w:rPr>
      </w:pPr>
      <w:r w:rsidRPr="0036274D">
        <w:rPr>
          <w:rFonts w:asciiTheme="minorHAnsi" w:hAnsiTheme="minorHAnsi" w:cs="Arial"/>
        </w:rPr>
        <w:t>Development Soft Costs: Including financing costs, building permit fees, legal fees, property appraisals, credit and title costs, etc. Also included are engineering, architectural, or related professional services</w:t>
      </w:r>
      <w:r w:rsidR="00685963">
        <w:rPr>
          <w:rFonts w:asciiTheme="minorHAnsi" w:hAnsiTheme="minorHAnsi" w:cs="Arial"/>
        </w:rPr>
        <w:t>, which the applicant requires in order to properly complete their project</w:t>
      </w:r>
      <w:r w:rsidR="008169A6">
        <w:rPr>
          <w:rFonts w:asciiTheme="minorHAnsi" w:hAnsiTheme="minorHAnsi" w:cs="Arial"/>
        </w:rPr>
        <w:t xml:space="preserve">. </w:t>
      </w:r>
      <w:r w:rsidRPr="0036274D">
        <w:rPr>
          <w:rFonts w:asciiTheme="minorHAnsi" w:hAnsiTheme="minorHAnsi" w:cs="Arial"/>
        </w:rPr>
        <w:t>Certain limits apply to soft costs, and all soft costs must be “reasonable and necessary.”</w:t>
      </w:r>
    </w:p>
    <w:p w14:paraId="49D766D5" w14:textId="77777777" w:rsidR="00254AE8" w:rsidRPr="0036274D" w:rsidRDefault="00254AE8" w:rsidP="00254AE8">
      <w:pPr>
        <w:pStyle w:val="PlainText"/>
        <w:ind w:left="1440" w:hanging="720"/>
        <w:rPr>
          <w:rFonts w:asciiTheme="minorHAnsi" w:hAnsiTheme="minorHAnsi" w:cs="Arial"/>
          <w:sz w:val="24"/>
          <w:szCs w:val="24"/>
        </w:rPr>
      </w:pPr>
    </w:p>
    <w:p w14:paraId="6790D0E5" w14:textId="77777777" w:rsidR="00254AE8" w:rsidRDefault="00254AE8" w:rsidP="00254AE8">
      <w:pPr>
        <w:pStyle w:val="CM17"/>
        <w:spacing w:after="0"/>
        <w:rPr>
          <w:rFonts w:asciiTheme="minorHAnsi" w:hAnsiTheme="minorHAnsi" w:cs="Arial"/>
        </w:rPr>
      </w:pPr>
      <w:r w:rsidRPr="0036274D">
        <w:rPr>
          <w:rFonts w:asciiTheme="minorHAnsi" w:hAnsiTheme="minorHAnsi" w:cs="Arial"/>
          <w:u w:val="single"/>
        </w:rPr>
        <w:t>Ineligible Costs</w:t>
      </w:r>
      <w:r w:rsidRPr="00B178F9">
        <w:rPr>
          <w:rFonts w:asciiTheme="minorHAnsi" w:hAnsiTheme="minorHAnsi" w:cs="Arial"/>
        </w:rPr>
        <w:t>:</w:t>
      </w:r>
      <w:r w:rsidRPr="0036274D">
        <w:rPr>
          <w:rFonts w:asciiTheme="minorHAnsi" w:hAnsiTheme="minorHAnsi" w:cs="Arial"/>
        </w:rPr>
        <w:t xml:space="preserve"> </w:t>
      </w:r>
      <w:r w:rsidR="00F05FBC">
        <w:rPr>
          <w:rFonts w:asciiTheme="minorHAnsi" w:hAnsiTheme="minorHAnsi" w:cs="Arial"/>
        </w:rPr>
        <w:t>CDF f</w:t>
      </w:r>
      <w:r w:rsidRPr="0036274D">
        <w:rPr>
          <w:rFonts w:asciiTheme="minorHAnsi" w:hAnsiTheme="minorHAnsi" w:cs="Arial"/>
        </w:rPr>
        <w:t>unds may not be used for the following:</w:t>
      </w:r>
    </w:p>
    <w:p w14:paraId="39AAC107" w14:textId="77777777" w:rsidR="00CA6C31" w:rsidRPr="00CA6C31" w:rsidRDefault="00CA6C31" w:rsidP="00CA6C31">
      <w:pPr>
        <w:pStyle w:val="Default"/>
      </w:pPr>
    </w:p>
    <w:p w14:paraId="66BBE93B" w14:textId="77777777" w:rsidR="00254AE8" w:rsidRDefault="00254AE8" w:rsidP="00CA6C31">
      <w:pPr>
        <w:pStyle w:val="CM17"/>
        <w:numPr>
          <w:ilvl w:val="0"/>
          <w:numId w:val="36"/>
        </w:numPr>
        <w:spacing w:after="0"/>
        <w:rPr>
          <w:rFonts w:asciiTheme="minorHAnsi" w:hAnsiTheme="minorHAnsi" w:cs="Arial"/>
        </w:rPr>
      </w:pPr>
      <w:r w:rsidRPr="0036274D">
        <w:rPr>
          <w:rFonts w:asciiTheme="minorHAnsi" w:hAnsiTheme="minorHAnsi" w:cs="Arial"/>
        </w:rPr>
        <w:t>Delinquent taxes, fees, or charges;</w:t>
      </w:r>
    </w:p>
    <w:p w14:paraId="51EF6568" w14:textId="77777777" w:rsidR="00CA6C31" w:rsidRPr="00CA6C31" w:rsidRDefault="00CA6C31" w:rsidP="00CA6C31">
      <w:pPr>
        <w:pStyle w:val="Default"/>
      </w:pPr>
    </w:p>
    <w:p w14:paraId="681232FA" w14:textId="77777777" w:rsidR="00254AE8" w:rsidRDefault="00254AE8" w:rsidP="00CA6C31">
      <w:pPr>
        <w:pStyle w:val="CM17"/>
        <w:numPr>
          <w:ilvl w:val="0"/>
          <w:numId w:val="36"/>
        </w:numPr>
        <w:spacing w:after="0"/>
        <w:rPr>
          <w:rFonts w:asciiTheme="minorHAnsi" w:hAnsiTheme="minorHAnsi" w:cs="Arial"/>
        </w:rPr>
      </w:pPr>
      <w:r w:rsidRPr="0036274D">
        <w:rPr>
          <w:rFonts w:asciiTheme="minorHAnsi" w:hAnsiTheme="minorHAnsi" w:cs="Arial"/>
        </w:rPr>
        <w:t>Impact fees;</w:t>
      </w:r>
    </w:p>
    <w:p w14:paraId="1D3A85C0" w14:textId="77777777" w:rsidR="00CA6C31" w:rsidRPr="00CA6C31" w:rsidRDefault="00CA6C31" w:rsidP="00CA6C31">
      <w:pPr>
        <w:pStyle w:val="Default"/>
      </w:pPr>
    </w:p>
    <w:p w14:paraId="6929E3ED" w14:textId="77777777" w:rsidR="00254AE8" w:rsidRDefault="00254AE8" w:rsidP="00CA6C31">
      <w:pPr>
        <w:pStyle w:val="CM17"/>
        <w:numPr>
          <w:ilvl w:val="0"/>
          <w:numId w:val="36"/>
        </w:numPr>
        <w:spacing w:after="0"/>
        <w:rPr>
          <w:rFonts w:asciiTheme="minorHAnsi" w:hAnsiTheme="minorHAnsi" w:cs="Arial"/>
        </w:rPr>
      </w:pPr>
      <w:r w:rsidRPr="0036274D">
        <w:rPr>
          <w:rFonts w:asciiTheme="minorHAnsi" w:hAnsiTheme="minorHAnsi" w:cs="Arial"/>
        </w:rPr>
        <w:t>Project reserve accounts;</w:t>
      </w:r>
    </w:p>
    <w:p w14:paraId="0719D863" w14:textId="77777777" w:rsidR="00CA6C31" w:rsidRPr="00CA6C31" w:rsidRDefault="00CA6C31" w:rsidP="00CA6C31">
      <w:pPr>
        <w:pStyle w:val="Default"/>
      </w:pPr>
    </w:p>
    <w:p w14:paraId="058F06EA" w14:textId="77777777" w:rsidR="00254AE8" w:rsidRDefault="00254AE8" w:rsidP="00CA6C31">
      <w:pPr>
        <w:pStyle w:val="CM17"/>
        <w:numPr>
          <w:ilvl w:val="0"/>
          <w:numId w:val="36"/>
        </w:numPr>
        <w:spacing w:after="0"/>
        <w:rPr>
          <w:rFonts w:asciiTheme="minorHAnsi" w:hAnsiTheme="minorHAnsi" w:cs="Arial"/>
        </w:rPr>
      </w:pPr>
      <w:r w:rsidRPr="0036274D">
        <w:rPr>
          <w:rFonts w:asciiTheme="minorHAnsi" w:hAnsiTheme="minorHAnsi" w:cs="Arial"/>
        </w:rPr>
        <w:t>Relocation Costs</w:t>
      </w:r>
      <w:r w:rsidR="00F05FBC">
        <w:rPr>
          <w:rFonts w:asciiTheme="minorHAnsi" w:hAnsiTheme="minorHAnsi" w:cs="Arial"/>
        </w:rPr>
        <w:t>, i</w:t>
      </w:r>
      <w:r w:rsidRPr="0036274D">
        <w:rPr>
          <w:rFonts w:asciiTheme="minorHAnsi" w:hAnsiTheme="minorHAnsi" w:cs="Arial"/>
        </w:rPr>
        <w:t>ncluding costs associated with relocating occupants under the Uniform Relocation Act (</w:t>
      </w:r>
      <w:r w:rsidR="00F05FBC">
        <w:rPr>
          <w:rFonts w:asciiTheme="minorHAnsi" w:hAnsiTheme="minorHAnsi" w:cs="Arial"/>
        </w:rPr>
        <w:t>s</w:t>
      </w:r>
      <w:r w:rsidRPr="0036274D">
        <w:rPr>
          <w:rFonts w:asciiTheme="minorHAnsi" w:hAnsiTheme="minorHAnsi" w:cs="Arial"/>
        </w:rPr>
        <w:t xml:space="preserve">ee </w:t>
      </w:r>
      <w:r w:rsidR="00341B9C">
        <w:rPr>
          <w:rFonts w:asciiTheme="minorHAnsi" w:hAnsiTheme="minorHAnsi" w:cs="Arial"/>
        </w:rPr>
        <w:t>Section VI</w:t>
      </w:r>
      <w:r w:rsidRPr="0072210B">
        <w:rPr>
          <w:rFonts w:asciiTheme="minorHAnsi" w:hAnsiTheme="minorHAnsi" w:cs="Arial"/>
        </w:rPr>
        <w:t>II</w:t>
      </w:r>
      <w:r w:rsidR="00341B9C">
        <w:rPr>
          <w:rFonts w:asciiTheme="minorHAnsi" w:hAnsiTheme="minorHAnsi" w:cs="Arial"/>
        </w:rPr>
        <w:t>.</w:t>
      </w:r>
      <w:r w:rsidRPr="0072210B">
        <w:rPr>
          <w:rFonts w:asciiTheme="minorHAnsi" w:hAnsiTheme="minorHAnsi" w:cs="Arial"/>
        </w:rPr>
        <w:t xml:space="preserve"> of these guidelines)</w:t>
      </w:r>
      <w:r w:rsidR="00F05FBC">
        <w:rPr>
          <w:rFonts w:asciiTheme="minorHAnsi" w:hAnsiTheme="minorHAnsi" w:cs="Arial"/>
        </w:rPr>
        <w:t>;</w:t>
      </w:r>
    </w:p>
    <w:p w14:paraId="5B08F448" w14:textId="77777777" w:rsidR="00CA6C31" w:rsidRPr="00CA6C31" w:rsidRDefault="00CA6C31" w:rsidP="00CA6C31">
      <w:pPr>
        <w:pStyle w:val="Default"/>
      </w:pPr>
    </w:p>
    <w:p w14:paraId="01904D9E" w14:textId="77777777" w:rsidR="00AE4FD8" w:rsidRDefault="00AE4FD8" w:rsidP="00CA6C31">
      <w:pPr>
        <w:pStyle w:val="CM17"/>
        <w:numPr>
          <w:ilvl w:val="0"/>
          <w:numId w:val="36"/>
        </w:numPr>
        <w:spacing w:after="0"/>
        <w:rPr>
          <w:rFonts w:asciiTheme="minorHAnsi" w:hAnsiTheme="minorHAnsi" w:cs="Arial"/>
        </w:rPr>
      </w:pPr>
      <w:r>
        <w:rPr>
          <w:rFonts w:asciiTheme="minorHAnsi" w:hAnsiTheme="minorHAnsi" w:cs="Arial"/>
        </w:rPr>
        <w:t>Equipment that is not integral to the facility; and</w:t>
      </w:r>
    </w:p>
    <w:p w14:paraId="17FE699D" w14:textId="77777777" w:rsidR="00CA6C31" w:rsidRPr="00CA6C31" w:rsidRDefault="00CA6C31" w:rsidP="00CA6C31">
      <w:pPr>
        <w:pStyle w:val="Default"/>
      </w:pPr>
    </w:p>
    <w:p w14:paraId="16265CE4" w14:textId="77777777" w:rsidR="00254AE8" w:rsidRPr="0072210B" w:rsidRDefault="00254AE8" w:rsidP="00CA6C31">
      <w:pPr>
        <w:pStyle w:val="CM17"/>
        <w:numPr>
          <w:ilvl w:val="0"/>
          <w:numId w:val="36"/>
        </w:numPr>
        <w:spacing w:after="0"/>
        <w:rPr>
          <w:rFonts w:asciiTheme="minorHAnsi" w:hAnsiTheme="minorHAnsi" w:cs="Arial"/>
        </w:rPr>
      </w:pPr>
      <w:r>
        <w:rPr>
          <w:rFonts w:asciiTheme="minorHAnsi" w:hAnsiTheme="minorHAnsi" w:cs="Arial"/>
        </w:rPr>
        <w:t>Activities classified as maintenance</w:t>
      </w:r>
      <w:r w:rsidR="002A2D67">
        <w:rPr>
          <w:rFonts w:asciiTheme="minorHAnsi" w:hAnsiTheme="minorHAnsi" w:cs="Arial"/>
        </w:rPr>
        <w:t xml:space="preserve"> (see Section </w:t>
      </w:r>
      <w:r w:rsidR="00CB1778">
        <w:rPr>
          <w:rFonts w:asciiTheme="minorHAnsi" w:hAnsiTheme="minorHAnsi" w:cs="Arial"/>
        </w:rPr>
        <w:t>V</w:t>
      </w:r>
      <w:r w:rsidR="002A2D67">
        <w:rPr>
          <w:rFonts w:asciiTheme="minorHAnsi" w:hAnsiTheme="minorHAnsi" w:cs="Arial"/>
        </w:rPr>
        <w:t>I</w:t>
      </w:r>
      <w:r w:rsidR="00CB1778">
        <w:rPr>
          <w:rFonts w:asciiTheme="minorHAnsi" w:hAnsiTheme="minorHAnsi" w:cs="Arial"/>
        </w:rPr>
        <w:t>.</w:t>
      </w:r>
      <w:r w:rsidR="002A2D67">
        <w:rPr>
          <w:rFonts w:asciiTheme="minorHAnsi" w:hAnsiTheme="minorHAnsi" w:cs="Arial"/>
        </w:rPr>
        <w:t xml:space="preserve"> </w:t>
      </w:r>
      <w:r w:rsidR="00341B9C" w:rsidRPr="0072210B">
        <w:rPr>
          <w:rFonts w:asciiTheme="minorHAnsi" w:hAnsiTheme="minorHAnsi" w:cs="Arial"/>
        </w:rPr>
        <w:t>of these guidelines</w:t>
      </w:r>
      <w:r w:rsidR="002A2D67">
        <w:rPr>
          <w:rFonts w:asciiTheme="minorHAnsi" w:hAnsiTheme="minorHAnsi" w:cs="Arial"/>
        </w:rPr>
        <w:t>)</w:t>
      </w:r>
      <w:r>
        <w:rPr>
          <w:rFonts w:asciiTheme="minorHAnsi" w:hAnsiTheme="minorHAnsi" w:cs="Arial"/>
        </w:rPr>
        <w:t>.</w:t>
      </w:r>
      <w:r w:rsidR="002A2D67">
        <w:rPr>
          <w:rFonts w:asciiTheme="minorHAnsi" w:hAnsiTheme="minorHAnsi" w:cs="Arial"/>
        </w:rPr>
        <w:t xml:space="preserve"> </w:t>
      </w:r>
    </w:p>
    <w:p w14:paraId="58C6664A" w14:textId="77777777" w:rsidR="00535911" w:rsidRPr="00535911" w:rsidRDefault="00535911" w:rsidP="00535911">
      <w:pPr>
        <w:rPr>
          <w:rFonts w:asciiTheme="minorHAnsi" w:hAnsiTheme="minorHAnsi"/>
          <w:color w:val="000000"/>
        </w:rPr>
      </w:pPr>
    </w:p>
    <w:p w14:paraId="4E4F03B4" w14:textId="77777777" w:rsidR="00760021" w:rsidRPr="00535911" w:rsidRDefault="00760021" w:rsidP="00760021">
      <w:pPr>
        <w:pStyle w:val="CM17"/>
        <w:numPr>
          <w:ilvl w:val="0"/>
          <w:numId w:val="2"/>
        </w:numPr>
        <w:spacing w:after="0"/>
        <w:ind w:left="720"/>
        <w:rPr>
          <w:rFonts w:asciiTheme="minorHAnsi" w:hAnsiTheme="minorHAnsi" w:cs="Arial"/>
          <w:b/>
        </w:rPr>
      </w:pPr>
      <w:r w:rsidRPr="00535911">
        <w:rPr>
          <w:rFonts w:asciiTheme="minorHAnsi" w:hAnsiTheme="minorHAnsi" w:cs="Arial"/>
          <w:b/>
        </w:rPr>
        <w:t>REHABILITATION VS. MAINTENANCE</w:t>
      </w:r>
    </w:p>
    <w:p w14:paraId="484DF83E" w14:textId="77777777" w:rsidR="00760021" w:rsidRPr="00535911" w:rsidRDefault="00760021" w:rsidP="00760021">
      <w:pPr>
        <w:pStyle w:val="Default"/>
        <w:rPr>
          <w:rFonts w:asciiTheme="minorHAnsi" w:hAnsiTheme="minorHAnsi"/>
        </w:rPr>
      </w:pPr>
    </w:p>
    <w:p w14:paraId="723932EB" w14:textId="77777777" w:rsidR="00254AE8" w:rsidRDefault="00760021" w:rsidP="00254AE8">
      <w:pPr>
        <w:pStyle w:val="Default"/>
        <w:rPr>
          <w:rFonts w:asciiTheme="minorHAnsi" w:hAnsiTheme="minorHAnsi"/>
        </w:rPr>
      </w:pPr>
      <w:r w:rsidRPr="00535911">
        <w:rPr>
          <w:rFonts w:asciiTheme="minorHAnsi" w:hAnsiTheme="minorHAnsi"/>
        </w:rPr>
        <w:t xml:space="preserve">Under the </w:t>
      </w:r>
      <w:r w:rsidR="00341B9C">
        <w:rPr>
          <w:rFonts w:asciiTheme="minorHAnsi" w:hAnsiTheme="minorHAnsi"/>
        </w:rPr>
        <w:t xml:space="preserve">Community Development Fund </w:t>
      </w:r>
      <w:r w:rsidRPr="00535911">
        <w:rPr>
          <w:rFonts w:asciiTheme="minorHAnsi" w:hAnsiTheme="minorHAnsi"/>
        </w:rPr>
        <w:t xml:space="preserve">program, property “maintenance” is not </w:t>
      </w:r>
      <w:r w:rsidR="002A2D67">
        <w:rPr>
          <w:rFonts w:asciiTheme="minorHAnsi" w:hAnsiTheme="minorHAnsi"/>
        </w:rPr>
        <w:t xml:space="preserve">an </w:t>
      </w:r>
      <w:r w:rsidRPr="00535911">
        <w:rPr>
          <w:rFonts w:asciiTheme="minorHAnsi" w:hAnsiTheme="minorHAnsi"/>
        </w:rPr>
        <w:t>eligible</w:t>
      </w:r>
      <w:r w:rsidR="00254AE8">
        <w:rPr>
          <w:rFonts w:asciiTheme="minorHAnsi" w:hAnsiTheme="minorHAnsi"/>
        </w:rPr>
        <w:t xml:space="preserve"> </w:t>
      </w:r>
      <w:r w:rsidR="002A2D67">
        <w:rPr>
          <w:rFonts w:asciiTheme="minorHAnsi" w:hAnsiTheme="minorHAnsi"/>
        </w:rPr>
        <w:t>activity</w:t>
      </w:r>
      <w:r w:rsidR="00D708EF">
        <w:rPr>
          <w:rFonts w:asciiTheme="minorHAnsi" w:hAnsiTheme="minorHAnsi"/>
        </w:rPr>
        <w:t xml:space="preserve"> and p</w:t>
      </w:r>
      <w:r w:rsidRPr="00535911">
        <w:rPr>
          <w:rFonts w:asciiTheme="minorHAnsi" w:hAnsiTheme="minorHAnsi"/>
        </w:rPr>
        <w:t>roject</w:t>
      </w:r>
      <w:r w:rsidR="00341D1A">
        <w:rPr>
          <w:rFonts w:asciiTheme="minorHAnsi" w:hAnsiTheme="minorHAnsi"/>
        </w:rPr>
        <w:t>s</w:t>
      </w:r>
      <w:r w:rsidRPr="00535911">
        <w:rPr>
          <w:rFonts w:asciiTheme="minorHAnsi" w:hAnsiTheme="minorHAnsi"/>
        </w:rPr>
        <w:t xml:space="preserve"> consist</w:t>
      </w:r>
      <w:r w:rsidR="00341D1A">
        <w:rPr>
          <w:rFonts w:asciiTheme="minorHAnsi" w:hAnsiTheme="minorHAnsi"/>
        </w:rPr>
        <w:t xml:space="preserve">ing </w:t>
      </w:r>
      <w:r w:rsidR="00D708EF">
        <w:rPr>
          <w:rFonts w:asciiTheme="minorHAnsi" w:hAnsiTheme="minorHAnsi"/>
        </w:rPr>
        <w:t xml:space="preserve">primarily </w:t>
      </w:r>
      <w:r w:rsidR="00341D1A">
        <w:rPr>
          <w:rFonts w:asciiTheme="minorHAnsi" w:hAnsiTheme="minorHAnsi"/>
        </w:rPr>
        <w:t xml:space="preserve">of </w:t>
      </w:r>
      <w:r w:rsidRPr="00535911">
        <w:rPr>
          <w:rFonts w:asciiTheme="minorHAnsi" w:hAnsiTheme="minorHAnsi"/>
        </w:rPr>
        <w:t xml:space="preserve">“maintenance” items will be </w:t>
      </w:r>
      <w:r w:rsidR="00341D1A">
        <w:rPr>
          <w:rFonts w:asciiTheme="minorHAnsi" w:hAnsiTheme="minorHAnsi"/>
        </w:rPr>
        <w:t>rejected</w:t>
      </w:r>
      <w:r w:rsidR="00254AE8">
        <w:rPr>
          <w:rFonts w:asciiTheme="minorHAnsi" w:hAnsiTheme="minorHAnsi"/>
        </w:rPr>
        <w:t>.</w:t>
      </w:r>
      <w:r w:rsidR="002A2D67">
        <w:rPr>
          <w:rFonts w:asciiTheme="minorHAnsi" w:hAnsiTheme="minorHAnsi"/>
        </w:rPr>
        <w:t xml:space="preserve"> </w:t>
      </w:r>
      <w:r w:rsidR="00254AE8">
        <w:rPr>
          <w:rFonts w:asciiTheme="minorHAnsi" w:hAnsiTheme="minorHAnsi"/>
        </w:rPr>
        <w:t>The table provided in Appendix A, taken from CPD Notice 16-02,</w:t>
      </w:r>
      <w:r w:rsidR="002A2D67">
        <w:rPr>
          <w:rFonts w:asciiTheme="minorHAnsi" w:hAnsiTheme="minorHAnsi"/>
        </w:rPr>
        <w:t xml:space="preserve"> </w:t>
      </w:r>
      <w:r w:rsidR="00E87AE0">
        <w:rPr>
          <w:rFonts w:asciiTheme="minorHAnsi" w:hAnsiTheme="minorHAnsi"/>
        </w:rPr>
        <w:t xml:space="preserve">is a summary of potential </w:t>
      </w:r>
      <w:r w:rsidRPr="00535911">
        <w:rPr>
          <w:rFonts w:asciiTheme="minorHAnsi" w:hAnsiTheme="minorHAnsi"/>
        </w:rPr>
        <w:t xml:space="preserve">activities that are considered to be “maintenance” and those which are considered to be “rehabilitation”. </w:t>
      </w:r>
      <w:r w:rsidR="00E87AE0">
        <w:rPr>
          <w:rFonts w:asciiTheme="minorHAnsi" w:hAnsiTheme="minorHAnsi"/>
        </w:rPr>
        <w:t>If you are unsure whether an activity is maintenance vs. rehabilitation</w:t>
      </w:r>
      <w:r w:rsidR="00D708EF">
        <w:rPr>
          <w:rFonts w:asciiTheme="minorHAnsi" w:hAnsiTheme="minorHAnsi"/>
        </w:rPr>
        <w:t>,</w:t>
      </w:r>
      <w:r w:rsidR="00E87AE0">
        <w:rPr>
          <w:rFonts w:asciiTheme="minorHAnsi" w:hAnsiTheme="minorHAnsi"/>
        </w:rPr>
        <w:t xml:space="preserve"> don’t hesitate to contact </w:t>
      </w:r>
      <w:r w:rsidR="00D708EF">
        <w:rPr>
          <w:rFonts w:asciiTheme="minorHAnsi" w:hAnsiTheme="minorHAnsi"/>
        </w:rPr>
        <w:t>the County for a determination</w:t>
      </w:r>
      <w:r w:rsidR="00254AE8">
        <w:rPr>
          <w:rFonts w:asciiTheme="minorHAnsi" w:hAnsiTheme="minorHAnsi"/>
        </w:rPr>
        <w:t>.</w:t>
      </w:r>
    </w:p>
    <w:p w14:paraId="17635DC1" w14:textId="77777777" w:rsidR="0034523F" w:rsidRDefault="0034523F" w:rsidP="00254AE8">
      <w:pPr>
        <w:pStyle w:val="Default"/>
        <w:rPr>
          <w:rFonts w:asciiTheme="minorHAnsi" w:hAnsiTheme="minorHAnsi"/>
        </w:rPr>
      </w:pPr>
    </w:p>
    <w:p w14:paraId="5A107CAB" w14:textId="77777777" w:rsidR="00D708EF" w:rsidRDefault="00D708EF" w:rsidP="00254AE8">
      <w:pPr>
        <w:pStyle w:val="Default"/>
        <w:rPr>
          <w:rFonts w:asciiTheme="minorHAnsi" w:hAnsiTheme="minorHAnsi"/>
        </w:rPr>
      </w:pPr>
    </w:p>
    <w:p w14:paraId="458B97DE" w14:textId="77777777" w:rsidR="00254AE8" w:rsidRPr="00254AE8" w:rsidRDefault="00254AE8" w:rsidP="00254AE8">
      <w:pPr>
        <w:pStyle w:val="Default"/>
        <w:numPr>
          <w:ilvl w:val="0"/>
          <w:numId w:val="2"/>
        </w:numPr>
        <w:tabs>
          <w:tab w:val="left" w:pos="720"/>
        </w:tabs>
        <w:ind w:hanging="1080"/>
        <w:rPr>
          <w:rFonts w:asciiTheme="minorHAnsi" w:hAnsiTheme="minorHAnsi"/>
        </w:rPr>
      </w:pPr>
      <w:r w:rsidRPr="0036274D">
        <w:rPr>
          <w:rFonts w:asciiTheme="minorHAnsi" w:hAnsiTheme="minorHAnsi" w:cs="Arial"/>
          <w:b/>
          <w:bCs/>
        </w:rPr>
        <w:lastRenderedPageBreak/>
        <w:t>UNDERWRITING</w:t>
      </w:r>
    </w:p>
    <w:p w14:paraId="174E0122" w14:textId="77777777" w:rsidR="00254AE8" w:rsidRPr="0036274D" w:rsidRDefault="00254AE8" w:rsidP="00254AE8">
      <w:pPr>
        <w:pStyle w:val="Default"/>
        <w:rPr>
          <w:rFonts w:asciiTheme="minorHAnsi" w:hAnsiTheme="minorHAnsi"/>
        </w:rPr>
      </w:pPr>
    </w:p>
    <w:p w14:paraId="268E34E5" w14:textId="77777777" w:rsidR="00254AE8" w:rsidRDefault="00254AE8" w:rsidP="00254AE8">
      <w:pPr>
        <w:pStyle w:val="PlainText"/>
        <w:rPr>
          <w:rFonts w:asciiTheme="minorHAnsi" w:hAnsiTheme="minorHAnsi" w:cs="Arial"/>
          <w:bCs/>
          <w:sz w:val="24"/>
          <w:szCs w:val="24"/>
        </w:rPr>
      </w:pPr>
      <w:r w:rsidRPr="008F0507">
        <w:rPr>
          <w:rFonts w:asciiTheme="minorHAnsi" w:hAnsiTheme="minorHAnsi" w:cs="Arial"/>
          <w:sz w:val="24"/>
          <w:szCs w:val="24"/>
        </w:rPr>
        <w:t xml:space="preserve">Projects </w:t>
      </w:r>
      <w:r w:rsidR="00FB6624">
        <w:rPr>
          <w:rFonts w:asciiTheme="minorHAnsi" w:hAnsiTheme="minorHAnsi" w:cs="Arial"/>
          <w:sz w:val="24"/>
          <w:szCs w:val="24"/>
        </w:rPr>
        <w:t xml:space="preserve">determined to be </w:t>
      </w:r>
      <w:r w:rsidRPr="008F0507">
        <w:rPr>
          <w:rFonts w:asciiTheme="minorHAnsi" w:hAnsiTheme="minorHAnsi" w:cs="Arial"/>
          <w:sz w:val="24"/>
          <w:szCs w:val="24"/>
        </w:rPr>
        <w:t xml:space="preserve">eligible for assistance will be analyzed </w:t>
      </w:r>
      <w:r w:rsidRPr="008F0507">
        <w:rPr>
          <w:rFonts w:asciiTheme="minorHAnsi" w:hAnsiTheme="minorHAnsi" w:cs="Arial"/>
          <w:bCs/>
          <w:sz w:val="24"/>
          <w:szCs w:val="24"/>
        </w:rPr>
        <w:t>to ensure the</w:t>
      </w:r>
      <w:r>
        <w:rPr>
          <w:rFonts w:asciiTheme="minorHAnsi" w:hAnsiTheme="minorHAnsi" w:cs="Arial"/>
          <w:bCs/>
          <w:sz w:val="24"/>
          <w:szCs w:val="24"/>
        </w:rPr>
        <w:t>y</w:t>
      </w:r>
      <w:r w:rsidRPr="008F0507">
        <w:rPr>
          <w:rFonts w:asciiTheme="minorHAnsi" w:hAnsiTheme="minorHAnsi" w:cs="Arial"/>
          <w:bCs/>
          <w:sz w:val="24"/>
          <w:szCs w:val="24"/>
        </w:rPr>
        <w:t xml:space="preserve"> </w:t>
      </w:r>
      <w:r w:rsidR="00FB6624">
        <w:rPr>
          <w:rFonts w:asciiTheme="minorHAnsi" w:hAnsiTheme="minorHAnsi" w:cs="Arial"/>
          <w:bCs/>
          <w:sz w:val="24"/>
          <w:szCs w:val="24"/>
        </w:rPr>
        <w:t xml:space="preserve">have complete, reasonable, and balanced budgets, and </w:t>
      </w:r>
      <w:r w:rsidRPr="008F0507">
        <w:rPr>
          <w:rFonts w:asciiTheme="minorHAnsi" w:hAnsiTheme="minorHAnsi" w:cs="Arial"/>
          <w:bCs/>
          <w:sz w:val="24"/>
          <w:szCs w:val="24"/>
        </w:rPr>
        <w:t>meet</w:t>
      </w:r>
      <w:r>
        <w:rPr>
          <w:rFonts w:asciiTheme="minorHAnsi" w:hAnsiTheme="minorHAnsi" w:cs="Arial"/>
          <w:bCs/>
          <w:sz w:val="24"/>
          <w:szCs w:val="24"/>
        </w:rPr>
        <w:t xml:space="preserve"> </w:t>
      </w:r>
      <w:r w:rsidR="00FB6624">
        <w:rPr>
          <w:rFonts w:asciiTheme="minorHAnsi" w:hAnsiTheme="minorHAnsi" w:cs="Arial"/>
          <w:bCs/>
          <w:sz w:val="24"/>
          <w:szCs w:val="24"/>
        </w:rPr>
        <w:t xml:space="preserve">applicable </w:t>
      </w:r>
      <w:r>
        <w:rPr>
          <w:rFonts w:asciiTheme="minorHAnsi" w:hAnsiTheme="minorHAnsi" w:cs="Arial"/>
          <w:bCs/>
          <w:sz w:val="24"/>
          <w:szCs w:val="24"/>
        </w:rPr>
        <w:t>CD</w:t>
      </w:r>
      <w:r w:rsidR="0034523F">
        <w:rPr>
          <w:rFonts w:asciiTheme="minorHAnsi" w:hAnsiTheme="minorHAnsi" w:cs="Arial"/>
          <w:bCs/>
          <w:sz w:val="24"/>
          <w:szCs w:val="24"/>
        </w:rPr>
        <w:t>F</w:t>
      </w:r>
      <w:r w:rsidRPr="008F0507">
        <w:rPr>
          <w:rFonts w:asciiTheme="minorHAnsi" w:hAnsiTheme="minorHAnsi" w:cs="Arial"/>
          <w:bCs/>
          <w:sz w:val="24"/>
          <w:szCs w:val="24"/>
        </w:rPr>
        <w:t xml:space="preserve"> requirements.</w:t>
      </w:r>
      <w:r>
        <w:rPr>
          <w:rFonts w:asciiTheme="minorHAnsi" w:hAnsiTheme="minorHAnsi" w:cs="Arial"/>
          <w:bCs/>
          <w:sz w:val="24"/>
          <w:szCs w:val="24"/>
        </w:rPr>
        <w:t xml:space="preserve"> </w:t>
      </w:r>
      <w:r w:rsidRPr="008F0507">
        <w:rPr>
          <w:rFonts w:asciiTheme="minorHAnsi" w:hAnsiTheme="minorHAnsi" w:cs="Arial"/>
          <w:sz w:val="24"/>
          <w:szCs w:val="24"/>
        </w:rPr>
        <w:t xml:space="preserve">Before committing funds to a project that </w:t>
      </w:r>
      <w:r w:rsidRPr="00B844F7">
        <w:rPr>
          <w:rFonts w:asciiTheme="minorHAnsi" w:hAnsiTheme="minorHAnsi" w:cs="Arial"/>
          <w:sz w:val="24"/>
          <w:szCs w:val="24"/>
        </w:rPr>
        <w:t xml:space="preserve">combines the use of other local, state, or federal assistance, the </w:t>
      </w:r>
      <w:r w:rsidR="0034523F">
        <w:rPr>
          <w:rFonts w:asciiTheme="minorHAnsi" w:hAnsiTheme="minorHAnsi" w:cs="Arial"/>
          <w:sz w:val="24"/>
          <w:szCs w:val="24"/>
        </w:rPr>
        <w:t xml:space="preserve">County </w:t>
      </w:r>
      <w:r w:rsidRPr="00B844F7">
        <w:rPr>
          <w:rFonts w:asciiTheme="minorHAnsi" w:hAnsiTheme="minorHAnsi" w:cs="Arial"/>
          <w:sz w:val="24"/>
          <w:szCs w:val="24"/>
        </w:rPr>
        <w:t xml:space="preserve">will evaluate the project to ensure that no more funds than </w:t>
      </w:r>
      <w:r>
        <w:rPr>
          <w:rFonts w:asciiTheme="minorHAnsi" w:hAnsiTheme="minorHAnsi" w:cs="Arial"/>
          <w:sz w:val="24"/>
          <w:szCs w:val="24"/>
        </w:rPr>
        <w:t xml:space="preserve">necessary and </w:t>
      </w:r>
      <w:r w:rsidRPr="00B844F7">
        <w:rPr>
          <w:rFonts w:asciiTheme="minorHAnsi" w:hAnsiTheme="minorHAnsi" w:cs="Arial"/>
          <w:sz w:val="24"/>
          <w:szCs w:val="24"/>
        </w:rPr>
        <w:t>permitted by HUD are invested in a project.</w:t>
      </w:r>
      <w:r>
        <w:rPr>
          <w:rFonts w:asciiTheme="minorHAnsi" w:hAnsiTheme="minorHAnsi" w:cs="Arial"/>
          <w:sz w:val="24"/>
          <w:szCs w:val="24"/>
        </w:rPr>
        <w:t xml:space="preserve"> </w:t>
      </w:r>
      <w:r w:rsidRPr="00B844F7">
        <w:rPr>
          <w:rFonts w:asciiTheme="minorHAnsi" w:hAnsiTheme="minorHAnsi" w:cs="Arial"/>
          <w:sz w:val="24"/>
          <w:szCs w:val="24"/>
        </w:rPr>
        <w:t xml:space="preserve">The </w:t>
      </w:r>
      <w:r>
        <w:rPr>
          <w:rFonts w:asciiTheme="minorHAnsi" w:hAnsiTheme="minorHAnsi" w:cs="Arial"/>
          <w:sz w:val="24"/>
          <w:szCs w:val="24"/>
        </w:rPr>
        <w:t>C</w:t>
      </w:r>
      <w:r w:rsidR="0034523F">
        <w:rPr>
          <w:rFonts w:asciiTheme="minorHAnsi" w:hAnsiTheme="minorHAnsi" w:cs="Arial"/>
          <w:sz w:val="24"/>
          <w:szCs w:val="24"/>
        </w:rPr>
        <w:t>ounty</w:t>
      </w:r>
      <w:r w:rsidRPr="00B844F7">
        <w:rPr>
          <w:rFonts w:asciiTheme="minorHAnsi" w:hAnsiTheme="minorHAnsi" w:cs="Arial"/>
          <w:sz w:val="24"/>
          <w:szCs w:val="24"/>
        </w:rPr>
        <w:t xml:space="preserve"> has established </w:t>
      </w:r>
      <w:r>
        <w:rPr>
          <w:rFonts w:asciiTheme="minorHAnsi" w:hAnsiTheme="minorHAnsi" w:cs="Arial"/>
          <w:sz w:val="24"/>
          <w:szCs w:val="24"/>
        </w:rPr>
        <w:t xml:space="preserve">underwriting </w:t>
      </w:r>
      <w:r w:rsidRPr="00B844F7">
        <w:rPr>
          <w:rFonts w:asciiTheme="minorHAnsi" w:hAnsiTheme="minorHAnsi" w:cs="Arial"/>
          <w:sz w:val="24"/>
          <w:szCs w:val="24"/>
        </w:rPr>
        <w:t>procedures in accordance with guidelines set forth by HUD.</w:t>
      </w:r>
      <w:r>
        <w:rPr>
          <w:rFonts w:asciiTheme="minorHAnsi" w:hAnsiTheme="minorHAnsi" w:cs="Arial"/>
          <w:sz w:val="24"/>
          <w:szCs w:val="24"/>
        </w:rPr>
        <w:t xml:space="preserve"> </w:t>
      </w:r>
      <w:r w:rsidRPr="00B844F7">
        <w:rPr>
          <w:rFonts w:asciiTheme="minorHAnsi" w:hAnsiTheme="minorHAnsi" w:cs="Arial"/>
          <w:bCs/>
          <w:sz w:val="24"/>
          <w:szCs w:val="24"/>
        </w:rPr>
        <w:t>The underwriting process will include:</w:t>
      </w:r>
    </w:p>
    <w:p w14:paraId="388FE9DE" w14:textId="77777777" w:rsidR="00254AE8" w:rsidRDefault="00254AE8" w:rsidP="00254AE8">
      <w:pPr>
        <w:pStyle w:val="PlainText"/>
        <w:rPr>
          <w:rFonts w:asciiTheme="minorHAnsi" w:hAnsiTheme="minorHAnsi" w:cs="Arial"/>
          <w:bCs/>
          <w:sz w:val="24"/>
          <w:szCs w:val="24"/>
        </w:rPr>
      </w:pPr>
    </w:p>
    <w:p w14:paraId="040BB7BA" w14:textId="77777777" w:rsidR="00254AE8" w:rsidRDefault="00254AE8" w:rsidP="00CA6C31">
      <w:pPr>
        <w:pStyle w:val="CM17"/>
        <w:numPr>
          <w:ilvl w:val="0"/>
          <w:numId w:val="38"/>
        </w:numPr>
        <w:spacing w:after="0"/>
        <w:rPr>
          <w:rFonts w:asciiTheme="minorHAnsi" w:hAnsiTheme="minorHAnsi" w:cs="Arial"/>
        </w:rPr>
      </w:pPr>
      <w:r w:rsidRPr="0036274D">
        <w:rPr>
          <w:rFonts w:asciiTheme="minorHAnsi" w:hAnsiTheme="minorHAnsi" w:cs="Arial"/>
        </w:rPr>
        <w:t>An examination of the sources and uses of funds for the proposed project;</w:t>
      </w:r>
    </w:p>
    <w:p w14:paraId="50941863" w14:textId="77777777" w:rsidR="00CA6C31" w:rsidRPr="00CA6C31" w:rsidRDefault="00CA6C31" w:rsidP="00CA6C31">
      <w:pPr>
        <w:pStyle w:val="Default"/>
      </w:pPr>
    </w:p>
    <w:p w14:paraId="5C78622F" w14:textId="77777777" w:rsidR="00254AE8" w:rsidRPr="008F0507" w:rsidRDefault="00254AE8" w:rsidP="00CA6C31">
      <w:pPr>
        <w:pStyle w:val="CM17"/>
        <w:numPr>
          <w:ilvl w:val="0"/>
          <w:numId w:val="38"/>
        </w:numPr>
        <w:spacing w:after="0"/>
        <w:rPr>
          <w:rFonts w:asciiTheme="minorHAnsi" w:hAnsiTheme="minorHAnsi" w:cs="Arial"/>
        </w:rPr>
      </w:pPr>
      <w:r>
        <w:rPr>
          <w:rFonts w:asciiTheme="minorHAnsi" w:hAnsiTheme="minorHAnsi" w:cs="Arial"/>
        </w:rPr>
        <w:t>A</w:t>
      </w:r>
      <w:r w:rsidRPr="008F0507">
        <w:rPr>
          <w:rFonts w:asciiTheme="minorHAnsi" w:hAnsiTheme="minorHAnsi" w:cs="Arial"/>
        </w:rPr>
        <w:t xml:space="preserve"> review </w:t>
      </w:r>
      <w:r>
        <w:rPr>
          <w:rFonts w:asciiTheme="minorHAnsi" w:hAnsiTheme="minorHAnsi" w:cs="Arial"/>
        </w:rPr>
        <w:t xml:space="preserve">of </w:t>
      </w:r>
      <w:r w:rsidRPr="008F0507">
        <w:rPr>
          <w:rFonts w:asciiTheme="minorHAnsi" w:hAnsiTheme="minorHAnsi" w:cs="Arial"/>
        </w:rPr>
        <w:t xml:space="preserve">the project development budget to </w:t>
      </w:r>
      <w:r w:rsidR="0039046D">
        <w:rPr>
          <w:rFonts w:asciiTheme="minorHAnsi" w:hAnsiTheme="minorHAnsi" w:cs="Arial"/>
        </w:rPr>
        <w:t>confirm</w:t>
      </w:r>
      <w:r w:rsidRPr="008F0507">
        <w:rPr>
          <w:rFonts w:asciiTheme="minorHAnsi" w:hAnsiTheme="minorHAnsi" w:cs="Arial"/>
        </w:rPr>
        <w:t xml:space="preserve"> </w:t>
      </w:r>
      <w:r w:rsidR="00FB6624">
        <w:rPr>
          <w:rFonts w:asciiTheme="minorHAnsi" w:hAnsiTheme="minorHAnsi" w:cs="Arial"/>
        </w:rPr>
        <w:t xml:space="preserve">it is complete and </w:t>
      </w:r>
      <w:r w:rsidR="00F05FBC">
        <w:rPr>
          <w:rFonts w:asciiTheme="minorHAnsi" w:hAnsiTheme="minorHAnsi" w:cs="Arial"/>
        </w:rPr>
        <w:t xml:space="preserve">all </w:t>
      </w:r>
      <w:r w:rsidR="0039046D">
        <w:rPr>
          <w:rFonts w:asciiTheme="minorHAnsi" w:hAnsiTheme="minorHAnsi" w:cs="Arial"/>
        </w:rPr>
        <w:t xml:space="preserve">project </w:t>
      </w:r>
      <w:r w:rsidRPr="008F0507">
        <w:rPr>
          <w:rFonts w:asciiTheme="minorHAnsi" w:hAnsiTheme="minorHAnsi" w:cs="Arial"/>
        </w:rPr>
        <w:t>costs are necessary and reasonable.</w:t>
      </w:r>
      <w:r>
        <w:rPr>
          <w:rFonts w:asciiTheme="minorHAnsi" w:hAnsiTheme="minorHAnsi" w:cs="Arial"/>
        </w:rPr>
        <w:t xml:space="preserve"> </w:t>
      </w:r>
      <w:r w:rsidRPr="008F0507">
        <w:rPr>
          <w:rFonts w:asciiTheme="minorHAnsi" w:hAnsiTheme="minorHAnsi" w:cs="Arial"/>
        </w:rPr>
        <w:t xml:space="preserve">“Reasonableness” of development costs will be based on </w:t>
      </w:r>
      <w:r>
        <w:rPr>
          <w:rFonts w:asciiTheme="minorHAnsi" w:hAnsiTheme="minorHAnsi" w:cs="Arial"/>
        </w:rPr>
        <w:t xml:space="preserve">one or more of </w:t>
      </w:r>
      <w:r w:rsidRPr="008F0507">
        <w:rPr>
          <w:rFonts w:asciiTheme="minorHAnsi" w:hAnsiTheme="minorHAnsi" w:cs="Arial"/>
        </w:rPr>
        <w:t>the following factors:</w:t>
      </w:r>
    </w:p>
    <w:p w14:paraId="115B8536" w14:textId="77777777" w:rsidR="00254AE8" w:rsidRPr="0036274D" w:rsidRDefault="00254AE8" w:rsidP="00254AE8">
      <w:pPr>
        <w:pStyle w:val="PlainText"/>
        <w:numPr>
          <w:ilvl w:val="0"/>
          <w:numId w:val="26"/>
        </w:numPr>
        <w:rPr>
          <w:rFonts w:asciiTheme="minorHAnsi" w:hAnsiTheme="minorHAnsi" w:cs="Arial"/>
          <w:sz w:val="24"/>
          <w:szCs w:val="24"/>
        </w:rPr>
      </w:pPr>
      <w:r w:rsidRPr="0036274D">
        <w:rPr>
          <w:rFonts w:asciiTheme="minorHAnsi" w:hAnsiTheme="minorHAnsi" w:cs="Arial"/>
          <w:sz w:val="24"/>
          <w:szCs w:val="24"/>
        </w:rPr>
        <w:t>Costs of comparable projects in the same geographical area;</w:t>
      </w:r>
    </w:p>
    <w:p w14:paraId="7F121DD0" w14:textId="77777777" w:rsidR="00254AE8" w:rsidRPr="0036274D" w:rsidRDefault="00254AE8" w:rsidP="00254AE8">
      <w:pPr>
        <w:pStyle w:val="PlainText"/>
        <w:numPr>
          <w:ilvl w:val="0"/>
          <w:numId w:val="26"/>
        </w:numPr>
        <w:rPr>
          <w:rFonts w:asciiTheme="minorHAnsi" w:hAnsiTheme="minorHAnsi" w:cs="Arial"/>
          <w:sz w:val="24"/>
          <w:szCs w:val="24"/>
        </w:rPr>
      </w:pPr>
      <w:r w:rsidRPr="0036274D">
        <w:rPr>
          <w:rFonts w:asciiTheme="minorHAnsi" w:hAnsiTheme="minorHAnsi" w:cs="Arial"/>
          <w:sz w:val="24"/>
          <w:szCs w:val="24"/>
        </w:rPr>
        <w:t>The qualifications of the cost estimators for the various budget line-items; and</w:t>
      </w:r>
    </w:p>
    <w:p w14:paraId="750EB36A" w14:textId="77777777" w:rsidR="00254AE8" w:rsidRDefault="00254AE8" w:rsidP="00254AE8">
      <w:pPr>
        <w:pStyle w:val="PlainText"/>
        <w:numPr>
          <w:ilvl w:val="0"/>
          <w:numId w:val="26"/>
        </w:numPr>
        <w:rPr>
          <w:rFonts w:asciiTheme="minorHAnsi" w:hAnsiTheme="minorHAnsi" w:cs="Arial"/>
          <w:sz w:val="24"/>
          <w:szCs w:val="24"/>
        </w:rPr>
      </w:pPr>
      <w:r w:rsidRPr="0036274D">
        <w:rPr>
          <w:rFonts w:asciiTheme="minorHAnsi" w:hAnsiTheme="minorHAnsi" w:cs="Arial"/>
          <w:sz w:val="24"/>
          <w:szCs w:val="24"/>
        </w:rPr>
        <w:t>Comparable costs published by recognized industry cost-index services.</w:t>
      </w:r>
    </w:p>
    <w:p w14:paraId="5005D747" w14:textId="77777777" w:rsidR="00CA6C31" w:rsidRPr="0036274D" w:rsidRDefault="00CA6C31" w:rsidP="00CA6C31">
      <w:pPr>
        <w:pStyle w:val="PlainText"/>
        <w:rPr>
          <w:rFonts w:asciiTheme="minorHAnsi" w:hAnsiTheme="minorHAnsi" w:cs="Arial"/>
          <w:sz w:val="24"/>
          <w:szCs w:val="24"/>
        </w:rPr>
      </w:pPr>
    </w:p>
    <w:p w14:paraId="0B209CAF" w14:textId="77777777" w:rsidR="00254AE8" w:rsidRPr="0036274D" w:rsidRDefault="00254AE8" w:rsidP="00CA6C31">
      <w:pPr>
        <w:pStyle w:val="CM17"/>
        <w:numPr>
          <w:ilvl w:val="0"/>
          <w:numId w:val="38"/>
        </w:numPr>
        <w:spacing w:after="0"/>
        <w:rPr>
          <w:rFonts w:asciiTheme="minorHAnsi" w:hAnsiTheme="minorHAnsi" w:cs="Arial"/>
        </w:rPr>
      </w:pPr>
      <w:r w:rsidRPr="0036274D">
        <w:rPr>
          <w:rFonts w:asciiTheme="minorHAnsi" w:hAnsiTheme="minorHAnsi" w:cs="Arial"/>
        </w:rPr>
        <w:t xml:space="preserve">An assessment of the experience and capacity of the </w:t>
      </w:r>
      <w:r w:rsidR="00F05FBC">
        <w:rPr>
          <w:rFonts w:asciiTheme="minorHAnsi" w:hAnsiTheme="minorHAnsi" w:cs="Arial"/>
        </w:rPr>
        <w:t>P</w:t>
      </w:r>
      <w:r>
        <w:rPr>
          <w:rFonts w:asciiTheme="minorHAnsi" w:hAnsiTheme="minorHAnsi" w:cs="Arial"/>
        </w:rPr>
        <w:t xml:space="preserve">roject </w:t>
      </w:r>
      <w:r w:rsidR="00F05FBC">
        <w:rPr>
          <w:rFonts w:asciiTheme="minorHAnsi" w:hAnsiTheme="minorHAnsi" w:cs="Arial"/>
        </w:rPr>
        <w:t>S</w:t>
      </w:r>
      <w:r>
        <w:rPr>
          <w:rFonts w:asciiTheme="minorHAnsi" w:hAnsiTheme="minorHAnsi" w:cs="Arial"/>
        </w:rPr>
        <w:t>ponsor</w:t>
      </w:r>
      <w:r w:rsidR="008169A6">
        <w:rPr>
          <w:rFonts w:asciiTheme="minorHAnsi" w:hAnsiTheme="minorHAnsi" w:cs="Arial"/>
        </w:rPr>
        <w:t xml:space="preserve">, including whether the applicant has included </w:t>
      </w:r>
      <w:r w:rsidR="00685963">
        <w:rPr>
          <w:rFonts w:asciiTheme="minorHAnsi" w:hAnsiTheme="minorHAnsi" w:cs="Arial"/>
        </w:rPr>
        <w:t xml:space="preserve">in their budget </w:t>
      </w:r>
      <w:r w:rsidR="008169A6">
        <w:rPr>
          <w:rFonts w:asciiTheme="minorHAnsi" w:hAnsiTheme="minorHAnsi" w:cs="Arial"/>
        </w:rPr>
        <w:t xml:space="preserve">the cost of retaining professionals qualified to </w:t>
      </w:r>
      <w:r w:rsidR="008169A6" w:rsidRPr="00CA6C31">
        <w:rPr>
          <w:rFonts w:asciiTheme="minorHAnsi" w:hAnsiTheme="minorHAnsi" w:cs="Arial"/>
        </w:rPr>
        <w:t>oversee their project (e.g. preparing specifications, managing the bidding process, and overseeing contractor performance)</w:t>
      </w:r>
      <w:r>
        <w:rPr>
          <w:rFonts w:asciiTheme="minorHAnsi" w:hAnsiTheme="minorHAnsi" w:cs="Arial"/>
        </w:rPr>
        <w:t>;</w:t>
      </w:r>
    </w:p>
    <w:p w14:paraId="7D278989" w14:textId="77777777" w:rsidR="00CA6C31" w:rsidRDefault="00CA6C31" w:rsidP="00CA6C31">
      <w:pPr>
        <w:pStyle w:val="CM17"/>
        <w:spacing w:after="0"/>
        <w:rPr>
          <w:rFonts w:asciiTheme="minorHAnsi" w:hAnsiTheme="minorHAnsi" w:cs="Arial"/>
        </w:rPr>
      </w:pPr>
    </w:p>
    <w:p w14:paraId="70D4542A" w14:textId="77777777" w:rsidR="00254AE8" w:rsidRDefault="00254AE8" w:rsidP="00CA6C31">
      <w:pPr>
        <w:pStyle w:val="CM17"/>
        <w:numPr>
          <w:ilvl w:val="0"/>
          <w:numId w:val="38"/>
        </w:numPr>
        <w:spacing w:after="0"/>
        <w:rPr>
          <w:rFonts w:asciiTheme="minorHAnsi" w:hAnsiTheme="minorHAnsi" w:cs="Arial"/>
        </w:rPr>
      </w:pPr>
      <w:r>
        <w:rPr>
          <w:rFonts w:asciiTheme="minorHAnsi" w:hAnsiTheme="minorHAnsi" w:cs="Arial"/>
        </w:rPr>
        <w:t xml:space="preserve">An evaluation of the </w:t>
      </w:r>
      <w:r w:rsidR="00C17498">
        <w:rPr>
          <w:rFonts w:asciiTheme="minorHAnsi" w:hAnsiTheme="minorHAnsi" w:cs="Arial"/>
        </w:rPr>
        <w:t>P</w:t>
      </w:r>
      <w:r>
        <w:rPr>
          <w:rFonts w:asciiTheme="minorHAnsi" w:hAnsiTheme="minorHAnsi" w:cs="Arial"/>
        </w:rPr>
        <w:t xml:space="preserve">roject </w:t>
      </w:r>
      <w:r w:rsidR="00C17498">
        <w:rPr>
          <w:rFonts w:asciiTheme="minorHAnsi" w:hAnsiTheme="minorHAnsi" w:cs="Arial"/>
        </w:rPr>
        <w:t>S</w:t>
      </w:r>
      <w:r>
        <w:rPr>
          <w:rFonts w:asciiTheme="minorHAnsi" w:hAnsiTheme="minorHAnsi" w:cs="Arial"/>
        </w:rPr>
        <w:t>ponsor’s level of site control; and</w:t>
      </w:r>
    </w:p>
    <w:p w14:paraId="1CADB1CA" w14:textId="77777777" w:rsidR="00CA6C31" w:rsidRDefault="00CA6C31" w:rsidP="00CA6C31">
      <w:pPr>
        <w:pStyle w:val="CM17"/>
        <w:spacing w:after="0"/>
        <w:rPr>
          <w:rFonts w:asciiTheme="minorHAnsi" w:hAnsiTheme="minorHAnsi" w:cs="Arial"/>
        </w:rPr>
      </w:pPr>
    </w:p>
    <w:p w14:paraId="4E8A66D4" w14:textId="77777777" w:rsidR="00254AE8" w:rsidRDefault="00254AE8" w:rsidP="00CA6C31">
      <w:pPr>
        <w:pStyle w:val="CM17"/>
        <w:numPr>
          <w:ilvl w:val="0"/>
          <w:numId w:val="38"/>
        </w:numPr>
        <w:spacing w:after="0"/>
        <w:rPr>
          <w:rFonts w:asciiTheme="minorHAnsi" w:hAnsiTheme="minorHAnsi" w:cs="Arial"/>
        </w:rPr>
      </w:pPr>
      <w:r w:rsidRPr="0036274D">
        <w:rPr>
          <w:rFonts w:asciiTheme="minorHAnsi" w:hAnsiTheme="minorHAnsi" w:cs="Arial"/>
        </w:rPr>
        <w:t>An assessment of the written financial commitments for the project</w:t>
      </w:r>
      <w:r>
        <w:rPr>
          <w:rFonts w:asciiTheme="minorHAnsi" w:hAnsiTheme="minorHAnsi" w:cs="Arial"/>
        </w:rPr>
        <w:t xml:space="preserve">. </w:t>
      </w:r>
      <w:r w:rsidR="00F77E90">
        <w:rPr>
          <w:rFonts w:asciiTheme="minorHAnsi" w:hAnsiTheme="minorHAnsi" w:cs="Arial"/>
        </w:rPr>
        <w:t>Applicants should understand that submission of an application for CD</w:t>
      </w:r>
      <w:r w:rsidR="0034523F">
        <w:rPr>
          <w:rFonts w:asciiTheme="minorHAnsi" w:hAnsiTheme="minorHAnsi" w:cs="Arial"/>
        </w:rPr>
        <w:t>F</w:t>
      </w:r>
      <w:r w:rsidR="00F77E90">
        <w:rPr>
          <w:rFonts w:asciiTheme="minorHAnsi" w:hAnsiTheme="minorHAnsi" w:cs="Arial"/>
        </w:rPr>
        <w:t xml:space="preserve"> funds constitutes a certification to the </w:t>
      </w:r>
      <w:r w:rsidR="0034523F">
        <w:rPr>
          <w:rFonts w:asciiTheme="minorHAnsi" w:hAnsiTheme="minorHAnsi" w:cs="Arial"/>
        </w:rPr>
        <w:t>County</w:t>
      </w:r>
      <w:r w:rsidR="00F77E90">
        <w:rPr>
          <w:rFonts w:asciiTheme="minorHAnsi" w:hAnsiTheme="minorHAnsi" w:cs="Arial"/>
        </w:rPr>
        <w:t xml:space="preserve"> that all funding sources committed to the project or being sought by the applicant for the project have been accurately and completely disclosed within the application submitted.</w:t>
      </w:r>
    </w:p>
    <w:p w14:paraId="2E97A1B1" w14:textId="77777777" w:rsidR="00254AE8" w:rsidRPr="00AA7B03" w:rsidRDefault="00254AE8" w:rsidP="00254AE8">
      <w:pPr>
        <w:pStyle w:val="Default"/>
      </w:pPr>
    </w:p>
    <w:p w14:paraId="0A22D281" w14:textId="77777777" w:rsidR="00254AE8" w:rsidRDefault="00254AE8" w:rsidP="00AE4FD8">
      <w:pPr>
        <w:pStyle w:val="PlainText"/>
        <w:rPr>
          <w:rFonts w:asciiTheme="minorHAnsi" w:hAnsiTheme="minorHAnsi" w:cs="Arial"/>
        </w:rPr>
      </w:pPr>
      <w:r w:rsidRPr="00AB04F0">
        <w:rPr>
          <w:rFonts w:asciiTheme="minorHAnsi" w:hAnsiTheme="minorHAnsi" w:cs="Arial"/>
          <w:bCs/>
          <w:sz w:val="24"/>
          <w:szCs w:val="24"/>
        </w:rPr>
        <w:t>Proposals</w:t>
      </w:r>
      <w:r w:rsidRPr="00AB04F0">
        <w:rPr>
          <w:rFonts w:asciiTheme="minorHAnsi" w:hAnsiTheme="minorHAnsi" w:cs="Arial"/>
          <w:sz w:val="24"/>
          <w:szCs w:val="24"/>
        </w:rPr>
        <w:t xml:space="preserve"> must demonstrate that the project is not “economically feasible” without assistance</w:t>
      </w:r>
      <w:r>
        <w:rPr>
          <w:rFonts w:asciiTheme="minorHAnsi" w:hAnsiTheme="minorHAnsi" w:cs="Arial"/>
          <w:sz w:val="24"/>
          <w:szCs w:val="24"/>
        </w:rPr>
        <w:t xml:space="preserve"> from the C</w:t>
      </w:r>
      <w:r w:rsidR="0034523F">
        <w:rPr>
          <w:rFonts w:asciiTheme="minorHAnsi" w:hAnsiTheme="minorHAnsi" w:cs="Arial"/>
          <w:sz w:val="24"/>
          <w:szCs w:val="24"/>
        </w:rPr>
        <w:t>ounty</w:t>
      </w:r>
      <w:r>
        <w:rPr>
          <w:rFonts w:asciiTheme="minorHAnsi" w:hAnsiTheme="minorHAnsi" w:cs="Arial"/>
          <w:sz w:val="24"/>
          <w:szCs w:val="24"/>
        </w:rPr>
        <w:t xml:space="preserve">. Applicants must provide </w:t>
      </w:r>
      <w:r w:rsidRPr="00AB04F0">
        <w:rPr>
          <w:rFonts w:asciiTheme="minorHAnsi" w:hAnsiTheme="minorHAnsi" w:cs="Arial"/>
          <w:sz w:val="24"/>
          <w:szCs w:val="24"/>
        </w:rPr>
        <w:t xml:space="preserve">evidence of </w:t>
      </w:r>
      <w:r>
        <w:rPr>
          <w:rFonts w:asciiTheme="minorHAnsi" w:hAnsiTheme="minorHAnsi" w:cs="Arial"/>
          <w:sz w:val="24"/>
          <w:szCs w:val="24"/>
        </w:rPr>
        <w:t xml:space="preserve">their </w:t>
      </w:r>
      <w:r w:rsidRPr="00AB04F0">
        <w:rPr>
          <w:rFonts w:asciiTheme="minorHAnsi" w:hAnsiTheme="minorHAnsi" w:cs="Arial"/>
          <w:sz w:val="24"/>
          <w:szCs w:val="24"/>
        </w:rPr>
        <w:t xml:space="preserve">financial ability to implement </w:t>
      </w:r>
      <w:r>
        <w:rPr>
          <w:rFonts w:asciiTheme="minorHAnsi" w:hAnsiTheme="minorHAnsi" w:cs="Arial"/>
          <w:sz w:val="24"/>
          <w:szCs w:val="24"/>
        </w:rPr>
        <w:t xml:space="preserve">the </w:t>
      </w:r>
      <w:r w:rsidRPr="00AB04F0">
        <w:rPr>
          <w:rFonts w:asciiTheme="minorHAnsi" w:hAnsiTheme="minorHAnsi" w:cs="Arial"/>
          <w:sz w:val="24"/>
          <w:szCs w:val="24"/>
        </w:rPr>
        <w:t>project.</w:t>
      </w:r>
    </w:p>
    <w:p w14:paraId="74F2521D" w14:textId="77777777" w:rsidR="00254AE8" w:rsidRDefault="00254AE8" w:rsidP="00254AE8">
      <w:pPr>
        <w:pStyle w:val="Default"/>
        <w:rPr>
          <w:rFonts w:asciiTheme="minorHAnsi" w:hAnsiTheme="minorHAnsi" w:cs="Arial"/>
        </w:rPr>
      </w:pPr>
    </w:p>
    <w:p w14:paraId="0F4505AB" w14:textId="77777777" w:rsidR="00254AE8" w:rsidRPr="00535911" w:rsidRDefault="00254AE8" w:rsidP="00254AE8">
      <w:pPr>
        <w:pStyle w:val="Default"/>
        <w:rPr>
          <w:rFonts w:asciiTheme="minorHAnsi" w:hAnsiTheme="minorHAnsi"/>
        </w:rPr>
      </w:pPr>
      <w:r w:rsidRPr="0036274D">
        <w:rPr>
          <w:rFonts w:asciiTheme="minorHAnsi" w:hAnsiTheme="minorHAnsi" w:cs="Arial"/>
        </w:rPr>
        <w:t xml:space="preserve">If </w:t>
      </w:r>
      <w:r>
        <w:rPr>
          <w:rFonts w:asciiTheme="minorHAnsi" w:hAnsiTheme="minorHAnsi" w:cs="Arial"/>
        </w:rPr>
        <w:t xml:space="preserve">a project is selected for </w:t>
      </w:r>
      <w:r w:rsidRPr="0036274D">
        <w:rPr>
          <w:rFonts w:asciiTheme="minorHAnsi" w:hAnsiTheme="minorHAnsi" w:cs="Arial"/>
        </w:rPr>
        <w:t xml:space="preserve">funding, </w:t>
      </w:r>
      <w:r>
        <w:rPr>
          <w:rFonts w:asciiTheme="minorHAnsi" w:hAnsiTheme="minorHAnsi" w:cs="Arial"/>
        </w:rPr>
        <w:t>the initial award amount will be based on an initial u</w:t>
      </w:r>
      <w:r w:rsidRPr="004D33BF">
        <w:rPr>
          <w:rFonts w:asciiTheme="minorHAnsi" w:hAnsiTheme="minorHAnsi" w:cs="Arial"/>
        </w:rPr>
        <w:t xml:space="preserve">nderwriting </w:t>
      </w:r>
      <w:r>
        <w:rPr>
          <w:rFonts w:asciiTheme="minorHAnsi" w:hAnsiTheme="minorHAnsi" w:cs="Arial"/>
        </w:rPr>
        <w:t xml:space="preserve">of anticipated project </w:t>
      </w:r>
      <w:r w:rsidR="0007487F">
        <w:rPr>
          <w:rFonts w:asciiTheme="minorHAnsi" w:hAnsiTheme="minorHAnsi" w:cs="Arial"/>
        </w:rPr>
        <w:t>sources and uses</w:t>
      </w:r>
      <w:r>
        <w:rPr>
          <w:rFonts w:asciiTheme="minorHAnsi" w:hAnsiTheme="minorHAnsi" w:cs="Arial"/>
        </w:rPr>
        <w:t xml:space="preserve">. </w:t>
      </w:r>
      <w:r w:rsidR="00AE4FD8">
        <w:rPr>
          <w:rFonts w:asciiTheme="minorHAnsi" w:hAnsiTheme="minorHAnsi" w:cs="Arial"/>
        </w:rPr>
        <w:t xml:space="preserve">Additional </w:t>
      </w:r>
      <w:r>
        <w:rPr>
          <w:rFonts w:asciiTheme="minorHAnsi" w:hAnsiTheme="minorHAnsi" w:cs="Arial"/>
        </w:rPr>
        <w:t xml:space="preserve">underwriting will be conducted at the time of </w:t>
      </w:r>
      <w:r w:rsidR="00AE4FD8">
        <w:rPr>
          <w:rFonts w:asciiTheme="minorHAnsi" w:hAnsiTheme="minorHAnsi" w:cs="Arial"/>
        </w:rPr>
        <w:t xml:space="preserve">funding commitment </w:t>
      </w:r>
      <w:r w:rsidR="0007487F">
        <w:rPr>
          <w:rFonts w:asciiTheme="minorHAnsi" w:hAnsiTheme="minorHAnsi" w:cs="Arial"/>
        </w:rPr>
        <w:t xml:space="preserve">to verify all sources are committed and available, </w:t>
      </w:r>
      <w:r w:rsidR="00AE4FD8">
        <w:rPr>
          <w:rFonts w:asciiTheme="minorHAnsi" w:hAnsiTheme="minorHAnsi" w:cs="Arial"/>
        </w:rPr>
        <w:t xml:space="preserve">and </w:t>
      </w:r>
      <w:r w:rsidR="0007487F">
        <w:rPr>
          <w:rFonts w:asciiTheme="minorHAnsi" w:hAnsiTheme="minorHAnsi" w:cs="Arial"/>
        </w:rPr>
        <w:t xml:space="preserve">at </w:t>
      </w:r>
      <w:r w:rsidR="00AE4FD8">
        <w:rPr>
          <w:rFonts w:asciiTheme="minorHAnsi" w:hAnsiTheme="minorHAnsi" w:cs="Arial"/>
        </w:rPr>
        <w:t xml:space="preserve">construction contract award, since </w:t>
      </w:r>
      <w:r w:rsidR="00AE4FD8">
        <w:rPr>
          <w:rFonts w:asciiTheme="minorHAnsi" w:hAnsiTheme="minorHAnsi"/>
        </w:rPr>
        <w:t xml:space="preserve">project </w:t>
      </w:r>
      <w:r w:rsidRPr="004D33BF">
        <w:rPr>
          <w:rFonts w:asciiTheme="minorHAnsi" w:hAnsiTheme="minorHAnsi"/>
        </w:rPr>
        <w:t xml:space="preserve">costs at the time of </w:t>
      </w:r>
      <w:r w:rsidR="0007487F">
        <w:rPr>
          <w:rFonts w:asciiTheme="minorHAnsi" w:hAnsiTheme="minorHAnsi"/>
        </w:rPr>
        <w:t xml:space="preserve">application submission </w:t>
      </w:r>
      <w:r>
        <w:rPr>
          <w:rFonts w:asciiTheme="minorHAnsi" w:hAnsiTheme="minorHAnsi"/>
        </w:rPr>
        <w:t>are</w:t>
      </w:r>
      <w:r w:rsidRPr="004D33BF">
        <w:rPr>
          <w:rFonts w:asciiTheme="minorHAnsi" w:hAnsiTheme="minorHAnsi"/>
        </w:rPr>
        <w:t xml:space="preserve"> typically estimates instead of firm bids and contracts</w:t>
      </w:r>
      <w:r w:rsidR="00AE4FD8">
        <w:rPr>
          <w:rFonts w:asciiTheme="minorHAnsi" w:hAnsiTheme="minorHAnsi"/>
        </w:rPr>
        <w:t>.</w:t>
      </w:r>
    </w:p>
    <w:p w14:paraId="65F73095" w14:textId="77777777" w:rsidR="00760021" w:rsidRDefault="00760021" w:rsidP="00760021">
      <w:pPr>
        <w:pStyle w:val="Default"/>
        <w:rPr>
          <w:rFonts w:asciiTheme="minorHAnsi" w:hAnsiTheme="minorHAnsi"/>
        </w:rPr>
      </w:pPr>
    </w:p>
    <w:p w14:paraId="570FBE90" w14:textId="77777777" w:rsidR="00F05FBC" w:rsidRDefault="00F05FBC" w:rsidP="00760021">
      <w:pPr>
        <w:pStyle w:val="Default"/>
        <w:rPr>
          <w:rFonts w:asciiTheme="minorHAnsi" w:hAnsiTheme="minorHAnsi"/>
        </w:rPr>
      </w:pPr>
    </w:p>
    <w:p w14:paraId="120E6C83" w14:textId="77777777" w:rsidR="00F05FBC" w:rsidRDefault="00F05FBC" w:rsidP="00760021">
      <w:pPr>
        <w:pStyle w:val="Default"/>
        <w:rPr>
          <w:rFonts w:asciiTheme="minorHAnsi" w:hAnsiTheme="minorHAnsi"/>
        </w:rPr>
      </w:pPr>
    </w:p>
    <w:p w14:paraId="4E659B08" w14:textId="77777777" w:rsidR="00F05FBC" w:rsidRPr="00535911" w:rsidRDefault="00F05FBC" w:rsidP="00760021">
      <w:pPr>
        <w:pStyle w:val="Default"/>
        <w:rPr>
          <w:rFonts w:asciiTheme="minorHAnsi" w:hAnsiTheme="minorHAnsi"/>
        </w:rPr>
      </w:pPr>
    </w:p>
    <w:p w14:paraId="2AF959A6" w14:textId="77777777" w:rsidR="00760021" w:rsidRPr="00535911" w:rsidRDefault="00760021" w:rsidP="00760021">
      <w:pPr>
        <w:pStyle w:val="CM17"/>
        <w:numPr>
          <w:ilvl w:val="0"/>
          <w:numId w:val="2"/>
        </w:numPr>
        <w:spacing w:after="0"/>
        <w:ind w:left="720"/>
        <w:rPr>
          <w:rFonts w:asciiTheme="minorHAnsi" w:hAnsiTheme="minorHAnsi" w:cs="Arial"/>
          <w:b/>
        </w:rPr>
      </w:pPr>
      <w:r w:rsidRPr="00535911">
        <w:rPr>
          <w:rFonts w:asciiTheme="minorHAnsi" w:hAnsiTheme="minorHAnsi" w:cs="Arial"/>
          <w:b/>
        </w:rPr>
        <w:lastRenderedPageBreak/>
        <w:t>UNIFORM RELOCATION ACT</w:t>
      </w:r>
    </w:p>
    <w:p w14:paraId="3AF103AE" w14:textId="77777777" w:rsidR="00760021" w:rsidRPr="00535911" w:rsidRDefault="00760021" w:rsidP="005135B1">
      <w:pPr>
        <w:pStyle w:val="PlainText"/>
        <w:rPr>
          <w:rFonts w:asciiTheme="minorHAnsi" w:hAnsiTheme="minorHAnsi" w:cs="Arial"/>
          <w:sz w:val="24"/>
          <w:szCs w:val="24"/>
        </w:rPr>
      </w:pPr>
    </w:p>
    <w:p w14:paraId="4B2703E6" w14:textId="77777777" w:rsidR="00760021" w:rsidRPr="00535911" w:rsidRDefault="00760021" w:rsidP="00760021">
      <w:pPr>
        <w:pStyle w:val="CM17"/>
        <w:spacing w:after="0"/>
        <w:rPr>
          <w:rFonts w:asciiTheme="minorHAnsi" w:hAnsiTheme="minorHAnsi" w:cs="Arial"/>
        </w:rPr>
      </w:pPr>
      <w:r w:rsidRPr="00535911">
        <w:rPr>
          <w:rFonts w:asciiTheme="minorHAnsi" w:hAnsiTheme="minorHAnsi" w:cs="Arial"/>
        </w:rPr>
        <w:t>All projects assisted are subject to the Uniform Relocation Assistance/Real Property Acquisition Policies Act, as amended (URA). Regulations governing URA are found at 49 CFR 24.</w:t>
      </w:r>
      <w:r w:rsidR="00EB3697">
        <w:rPr>
          <w:rFonts w:asciiTheme="minorHAnsi" w:hAnsiTheme="minorHAnsi" w:cs="Arial"/>
        </w:rPr>
        <w:t xml:space="preserve"> </w:t>
      </w:r>
      <w:r w:rsidR="0007487F">
        <w:rPr>
          <w:rFonts w:asciiTheme="minorHAnsi" w:hAnsiTheme="minorHAnsi" w:cs="Arial"/>
        </w:rPr>
        <w:t>The C</w:t>
      </w:r>
      <w:r w:rsidR="0034523F">
        <w:rPr>
          <w:rFonts w:asciiTheme="minorHAnsi" w:hAnsiTheme="minorHAnsi" w:cs="Arial"/>
        </w:rPr>
        <w:t>ounty</w:t>
      </w:r>
      <w:r w:rsidR="0007487F">
        <w:rPr>
          <w:rFonts w:asciiTheme="minorHAnsi" w:hAnsiTheme="minorHAnsi" w:cs="Arial"/>
        </w:rPr>
        <w:t xml:space="preserve"> discourages a</w:t>
      </w:r>
      <w:r w:rsidR="00EB3697">
        <w:rPr>
          <w:rFonts w:asciiTheme="minorHAnsi" w:hAnsiTheme="minorHAnsi" w:cs="Arial"/>
        </w:rPr>
        <w:t xml:space="preserve">pplicants </w:t>
      </w:r>
      <w:r w:rsidR="0007487F">
        <w:rPr>
          <w:rFonts w:asciiTheme="minorHAnsi" w:hAnsiTheme="minorHAnsi" w:cs="Arial"/>
        </w:rPr>
        <w:t xml:space="preserve">from undertaking activities that displace area residents. Applicants are required to consult </w:t>
      </w:r>
      <w:r w:rsidR="00F05FBC">
        <w:rPr>
          <w:rFonts w:asciiTheme="minorHAnsi" w:hAnsiTheme="minorHAnsi" w:cs="Arial"/>
        </w:rPr>
        <w:t xml:space="preserve">the County </w:t>
      </w:r>
      <w:r w:rsidR="0007487F">
        <w:rPr>
          <w:rFonts w:asciiTheme="minorHAnsi" w:hAnsiTheme="minorHAnsi" w:cs="Arial"/>
        </w:rPr>
        <w:t>prior to preparing a proposal that includes such activities.</w:t>
      </w:r>
    </w:p>
    <w:p w14:paraId="32CD78A7" w14:textId="77777777" w:rsidR="00760021" w:rsidRPr="00535911" w:rsidRDefault="00760021" w:rsidP="00760021">
      <w:pPr>
        <w:pStyle w:val="Default"/>
        <w:rPr>
          <w:rFonts w:asciiTheme="minorHAnsi" w:hAnsiTheme="minorHAnsi"/>
        </w:rPr>
      </w:pPr>
    </w:p>
    <w:p w14:paraId="0F9A804E" w14:textId="77777777" w:rsidR="00760021" w:rsidRPr="00535911" w:rsidRDefault="00760021" w:rsidP="00760021">
      <w:pPr>
        <w:pStyle w:val="CM17"/>
        <w:numPr>
          <w:ilvl w:val="0"/>
          <w:numId w:val="2"/>
        </w:numPr>
        <w:spacing w:after="0"/>
        <w:ind w:left="720"/>
        <w:rPr>
          <w:rFonts w:asciiTheme="minorHAnsi" w:hAnsiTheme="minorHAnsi" w:cs="Arial"/>
          <w:b/>
        </w:rPr>
      </w:pPr>
      <w:r w:rsidRPr="00535911">
        <w:rPr>
          <w:rFonts w:asciiTheme="minorHAnsi" w:hAnsiTheme="minorHAnsi" w:cs="Arial"/>
          <w:b/>
        </w:rPr>
        <w:t>LABOR STANDARDS</w:t>
      </w:r>
    </w:p>
    <w:p w14:paraId="3538D773" w14:textId="77777777" w:rsidR="00760021" w:rsidRPr="00535911" w:rsidRDefault="00760021" w:rsidP="00760021">
      <w:pPr>
        <w:pStyle w:val="Default"/>
        <w:rPr>
          <w:rFonts w:asciiTheme="minorHAnsi" w:hAnsiTheme="minorHAnsi"/>
        </w:rPr>
      </w:pPr>
    </w:p>
    <w:p w14:paraId="60AE2992" w14:textId="77777777" w:rsidR="00760021" w:rsidRPr="00535911" w:rsidRDefault="00760021" w:rsidP="00760021">
      <w:pPr>
        <w:pStyle w:val="CM17"/>
        <w:spacing w:after="0"/>
        <w:rPr>
          <w:rFonts w:asciiTheme="minorHAnsi" w:hAnsiTheme="minorHAnsi" w:cs="Arial"/>
        </w:rPr>
      </w:pPr>
      <w:r w:rsidRPr="00535911">
        <w:rPr>
          <w:rFonts w:asciiTheme="minorHAnsi" w:hAnsiTheme="minorHAnsi" w:cs="Arial"/>
        </w:rPr>
        <w:t>Projects must comply with federal labor standards in accordance with the Davis-Bacon Act, applicable provisions of the Contract Work Hours and Safety Standards Act, and other applicable federal laws and regulations pertaining to labor standards. For construction contracts in an amount of $2,000 or more, all laborers and mechanics employed in the construction work must be paid wages and fringe benefits equal to those specified in federal wage determination</w:t>
      </w:r>
      <w:r w:rsidR="00F05FBC">
        <w:rPr>
          <w:rFonts w:asciiTheme="minorHAnsi" w:hAnsiTheme="minorHAnsi" w:cs="Arial"/>
        </w:rPr>
        <w:t>s</w:t>
      </w:r>
      <w:r w:rsidRPr="00535911">
        <w:rPr>
          <w:rFonts w:asciiTheme="minorHAnsi" w:hAnsiTheme="minorHAnsi" w:cs="Arial"/>
        </w:rPr>
        <w:t xml:space="preserve"> issued for the local area. The Project Sponsor will be required to submit documentation to the C</w:t>
      </w:r>
      <w:r w:rsidR="0034523F">
        <w:rPr>
          <w:rFonts w:asciiTheme="minorHAnsi" w:hAnsiTheme="minorHAnsi" w:cs="Arial"/>
        </w:rPr>
        <w:t>ounty</w:t>
      </w:r>
      <w:r w:rsidRPr="00535911">
        <w:rPr>
          <w:rFonts w:asciiTheme="minorHAnsi" w:hAnsiTheme="minorHAnsi" w:cs="Arial"/>
        </w:rPr>
        <w:t xml:space="preserve"> to ensure that contractors (both generals and subs) complied with these requirements, and should include associated </w:t>
      </w:r>
      <w:r w:rsidR="00F05FBC">
        <w:rPr>
          <w:rFonts w:asciiTheme="minorHAnsi" w:hAnsiTheme="minorHAnsi" w:cs="Arial"/>
        </w:rPr>
        <w:t>costs in their project budgets.</w:t>
      </w:r>
    </w:p>
    <w:p w14:paraId="147DBB3B" w14:textId="77777777" w:rsidR="00760021" w:rsidRPr="00535911" w:rsidRDefault="00760021" w:rsidP="00760021">
      <w:pPr>
        <w:pStyle w:val="Default"/>
        <w:rPr>
          <w:rFonts w:asciiTheme="minorHAnsi" w:hAnsiTheme="minorHAnsi"/>
          <w:color w:val="auto"/>
        </w:rPr>
      </w:pPr>
    </w:p>
    <w:p w14:paraId="36847D35" w14:textId="77777777" w:rsidR="00760021" w:rsidRPr="00535911" w:rsidRDefault="00760021" w:rsidP="00760021">
      <w:pPr>
        <w:pStyle w:val="CM17"/>
        <w:numPr>
          <w:ilvl w:val="0"/>
          <w:numId w:val="2"/>
        </w:numPr>
        <w:spacing w:after="0"/>
        <w:ind w:left="720"/>
        <w:rPr>
          <w:rFonts w:asciiTheme="minorHAnsi" w:hAnsiTheme="minorHAnsi" w:cs="Arial"/>
          <w:b/>
        </w:rPr>
      </w:pPr>
      <w:r w:rsidRPr="00535911">
        <w:rPr>
          <w:rFonts w:asciiTheme="minorHAnsi" w:hAnsiTheme="minorHAnsi" w:cs="Arial"/>
          <w:b/>
        </w:rPr>
        <w:t>PROGRAM INCOME</w:t>
      </w:r>
      <w:r w:rsidR="002A2D67">
        <w:rPr>
          <w:rFonts w:asciiTheme="minorHAnsi" w:hAnsiTheme="minorHAnsi" w:cs="Arial"/>
          <w:b/>
        </w:rPr>
        <w:t xml:space="preserve"> </w:t>
      </w:r>
    </w:p>
    <w:p w14:paraId="13C42BA1" w14:textId="77777777" w:rsidR="00760021" w:rsidRPr="00535911" w:rsidRDefault="00760021" w:rsidP="00760021">
      <w:pPr>
        <w:pStyle w:val="CM17"/>
        <w:spacing w:after="0"/>
        <w:rPr>
          <w:rFonts w:asciiTheme="minorHAnsi" w:hAnsiTheme="minorHAnsi" w:cs="Arial"/>
          <w:b/>
          <w:bCs/>
        </w:rPr>
      </w:pPr>
    </w:p>
    <w:p w14:paraId="67CA7D01" w14:textId="77777777" w:rsidR="00760021" w:rsidRDefault="00760021" w:rsidP="00760021">
      <w:pPr>
        <w:pStyle w:val="CM17"/>
        <w:spacing w:after="0"/>
        <w:rPr>
          <w:rFonts w:asciiTheme="minorHAnsi" w:hAnsiTheme="minorHAnsi" w:cs="Arial"/>
        </w:rPr>
      </w:pPr>
      <w:r w:rsidRPr="00535911">
        <w:rPr>
          <w:rFonts w:asciiTheme="minorHAnsi" w:hAnsiTheme="minorHAnsi" w:cs="Arial"/>
          <w:bCs/>
        </w:rPr>
        <w:t xml:space="preserve">Program income is the gross income received by the </w:t>
      </w:r>
      <w:r w:rsidR="00E575C5">
        <w:rPr>
          <w:rFonts w:asciiTheme="minorHAnsi" w:hAnsiTheme="minorHAnsi" w:cs="Arial"/>
          <w:bCs/>
        </w:rPr>
        <w:t>P</w:t>
      </w:r>
      <w:r w:rsidR="00450AF4">
        <w:rPr>
          <w:rFonts w:asciiTheme="minorHAnsi" w:hAnsiTheme="minorHAnsi" w:cs="Arial"/>
          <w:bCs/>
        </w:rPr>
        <w:t xml:space="preserve">roject </w:t>
      </w:r>
      <w:r w:rsidR="00E575C5">
        <w:rPr>
          <w:rFonts w:asciiTheme="minorHAnsi" w:hAnsiTheme="minorHAnsi" w:cs="Arial"/>
          <w:bCs/>
        </w:rPr>
        <w:t>S</w:t>
      </w:r>
      <w:r w:rsidR="00450AF4">
        <w:rPr>
          <w:rFonts w:asciiTheme="minorHAnsi" w:hAnsiTheme="minorHAnsi" w:cs="Arial"/>
          <w:bCs/>
        </w:rPr>
        <w:t>ponsor</w:t>
      </w:r>
      <w:r w:rsidRPr="00535911">
        <w:rPr>
          <w:rFonts w:asciiTheme="minorHAnsi" w:hAnsiTheme="minorHAnsi" w:cs="Arial"/>
          <w:bCs/>
        </w:rPr>
        <w:t xml:space="preserve"> directly generated from the use of CD</w:t>
      </w:r>
      <w:r w:rsidR="0034523F">
        <w:rPr>
          <w:rFonts w:asciiTheme="minorHAnsi" w:hAnsiTheme="minorHAnsi" w:cs="Arial"/>
          <w:bCs/>
        </w:rPr>
        <w:t>F</w:t>
      </w:r>
      <w:r w:rsidRPr="00535911">
        <w:rPr>
          <w:rFonts w:asciiTheme="minorHAnsi" w:hAnsiTheme="minorHAnsi" w:cs="Arial"/>
          <w:bCs/>
        </w:rPr>
        <w:t xml:space="preserve"> funds</w:t>
      </w:r>
      <w:r w:rsidR="00E575C5">
        <w:rPr>
          <w:rFonts w:asciiTheme="minorHAnsi" w:hAnsiTheme="minorHAnsi" w:cs="Arial"/>
          <w:bCs/>
        </w:rPr>
        <w:t xml:space="preserve"> and must be returned to the County</w:t>
      </w:r>
      <w:r w:rsidRPr="00535911">
        <w:rPr>
          <w:rFonts w:asciiTheme="minorHAnsi" w:hAnsiTheme="minorHAnsi" w:cs="Arial"/>
          <w:bCs/>
        </w:rPr>
        <w:t>.</w:t>
      </w:r>
      <w:r w:rsidR="002A2D67">
        <w:rPr>
          <w:rFonts w:asciiTheme="minorHAnsi" w:hAnsiTheme="minorHAnsi" w:cs="Arial"/>
          <w:bCs/>
        </w:rPr>
        <w:t xml:space="preserve"> </w:t>
      </w:r>
      <w:r w:rsidRPr="00535911">
        <w:rPr>
          <w:rFonts w:asciiTheme="minorHAnsi" w:hAnsiTheme="minorHAnsi" w:cs="Arial"/>
        </w:rPr>
        <w:t xml:space="preserve">Program income </w:t>
      </w:r>
      <w:r w:rsidR="00EB3697">
        <w:rPr>
          <w:rFonts w:asciiTheme="minorHAnsi" w:hAnsiTheme="minorHAnsi" w:cs="Arial"/>
        </w:rPr>
        <w:t>includes but is not limited to:</w:t>
      </w:r>
    </w:p>
    <w:p w14:paraId="5E2A6E12" w14:textId="77777777" w:rsidR="00CA6C31" w:rsidRPr="00CA6C31" w:rsidRDefault="00CA6C31" w:rsidP="00CA6C31">
      <w:pPr>
        <w:pStyle w:val="Default"/>
      </w:pPr>
    </w:p>
    <w:p w14:paraId="1CCD9929" w14:textId="77777777" w:rsidR="00760021" w:rsidRDefault="00760021" w:rsidP="00CA6C31">
      <w:pPr>
        <w:pStyle w:val="CM17"/>
        <w:numPr>
          <w:ilvl w:val="0"/>
          <w:numId w:val="37"/>
        </w:numPr>
        <w:spacing w:after="0"/>
        <w:rPr>
          <w:rFonts w:asciiTheme="minorHAnsi" w:hAnsiTheme="minorHAnsi" w:cs="Arial"/>
        </w:rPr>
      </w:pPr>
      <w:r w:rsidRPr="00535911">
        <w:rPr>
          <w:rFonts w:asciiTheme="minorHAnsi" w:hAnsiTheme="minorHAnsi" w:cs="Arial"/>
        </w:rPr>
        <w:t>Proceeds from the sale or lease of property purchased or improved with CD</w:t>
      </w:r>
      <w:r w:rsidR="0034523F">
        <w:rPr>
          <w:rFonts w:asciiTheme="minorHAnsi" w:hAnsiTheme="minorHAnsi" w:cs="Arial"/>
        </w:rPr>
        <w:t>F</w:t>
      </w:r>
      <w:r w:rsidRPr="00535911">
        <w:rPr>
          <w:rFonts w:asciiTheme="minorHAnsi" w:hAnsiTheme="minorHAnsi" w:cs="Arial"/>
        </w:rPr>
        <w:t xml:space="preserve"> funds; </w:t>
      </w:r>
      <w:r w:rsidR="0007487F">
        <w:rPr>
          <w:rFonts w:asciiTheme="minorHAnsi" w:hAnsiTheme="minorHAnsi" w:cs="Arial"/>
        </w:rPr>
        <w:t>and</w:t>
      </w:r>
    </w:p>
    <w:p w14:paraId="16796D99" w14:textId="77777777" w:rsidR="00CA6C31" w:rsidRPr="00CA6C31" w:rsidRDefault="00CA6C31" w:rsidP="00CA6C31">
      <w:pPr>
        <w:pStyle w:val="Default"/>
      </w:pPr>
    </w:p>
    <w:p w14:paraId="4B6E46CC" w14:textId="77777777" w:rsidR="00760021" w:rsidRPr="00535911" w:rsidRDefault="00760021" w:rsidP="00CA6C31">
      <w:pPr>
        <w:pStyle w:val="CM17"/>
        <w:numPr>
          <w:ilvl w:val="0"/>
          <w:numId w:val="37"/>
        </w:numPr>
        <w:spacing w:after="0"/>
        <w:rPr>
          <w:rFonts w:asciiTheme="minorHAnsi" w:hAnsiTheme="minorHAnsi" w:cs="Arial"/>
        </w:rPr>
      </w:pPr>
      <w:r w:rsidRPr="00535911">
        <w:rPr>
          <w:rFonts w:asciiTheme="minorHAnsi" w:hAnsiTheme="minorHAnsi" w:cs="Arial"/>
        </w:rPr>
        <w:t>Gross income from the use or rental of property acquired, constructed or improve</w:t>
      </w:r>
      <w:r w:rsidR="00450AF4">
        <w:rPr>
          <w:rFonts w:asciiTheme="minorHAnsi" w:hAnsiTheme="minorHAnsi" w:cs="Arial"/>
        </w:rPr>
        <w:t xml:space="preserve">d </w:t>
      </w:r>
      <w:r w:rsidR="0007487F">
        <w:rPr>
          <w:rFonts w:asciiTheme="minorHAnsi" w:hAnsiTheme="minorHAnsi" w:cs="Arial"/>
        </w:rPr>
        <w:t>with CD</w:t>
      </w:r>
      <w:r w:rsidR="0034523F">
        <w:rPr>
          <w:rFonts w:asciiTheme="minorHAnsi" w:hAnsiTheme="minorHAnsi" w:cs="Arial"/>
        </w:rPr>
        <w:t>F</w:t>
      </w:r>
      <w:r w:rsidR="0007487F">
        <w:rPr>
          <w:rFonts w:asciiTheme="minorHAnsi" w:hAnsiTheme="minorHAnsi" w:cs="Arial"/>
        </w:rPr>
        <w:t xml:space="preserve"> funds, </w:t>
      </w:r>
      <w:r w:rsidRPr="00535911">
        <w:rPr>
          <w:rFonts w:asciiTheme="minorHAnsi" w:hAnsiTheme="minorHAnsi" w:cs="Arial"/>
        </w:rPr>
        <w:t xml:space="preserve">less costs incidental to the generation of </w:t>
      </w:r>
      <w:r w:rsidR="00774E73">
        <w:rPr>
          <w:rFonts w:asciiTheme="minorHAnsi" w:hAnsiTheme="minorHAnsi" w:cs="Arial"/>
        </w:rPr>
        <w:t xml:space="preserve">such </w:t>
      </w:r>
      <w:r w:rsidRPr="00535911">
        <w:rPr>
          <w:rFonts w:asciiTheme="minorHAnsi" w:hAnsiTheme="minorHAnsi" w:cs="Arial"/>
        </w:rPr>
        <w:t>income.</w:t>
      </w:r>
    </w:p>
    <w:p w14:paraId="609ECD22" w14:textId="77777777" w:rsidR="00760021" w:rsidRPr="00535911" w:rsidRDefault="00760021" w:rsidP="00760021">
      <w:pPr>
        <w:rPr>
          <w:rFonts w:asciiTheme="minorHAnsi" w:hAnsiTheme="minorHAnsi" w:cs="Arial"/>
        </w:rPr>
      </w:pPr>
    </w:p>
    <w:p w14:paraId="47308710" w14:textId="77777777" w:rsidR="005135B1" w:rsidRDefault="005F6891" w:rsidP="005135B1">
      <w:pPr>
        <w:rPr>
          <w:rFonts w:asciiTheme="minorHAnsi" w:hAnsiTheme="minorHAnsi" w:cs="Arial"/>
        </w:rPr>
      </w:pPr>
      <w:r>
        <w:rPr>
          <w:rFonts w:asciiTheme="minorHAnsi" w:hAnsiTheme="minorHAnsi" w:cs="Arial"/>
        </w:rPr>
        <w:t xml:space="preserve">While most Neighborhood Improvement activities </w:t>
      </w:r>
      <w:r w:rsidR="00E575C5">
        <w:rPr>
          <w:rFonts w:asciiTheme="minorHAnsi" w:hAnsiTheme="minorHAnsi" w:cs="Arial"/>
        </w:rPr>
        <w:t xml:space="preserve">involve public infrastructure and </w:t>
      </w:r>
      <w:r>
        <w:rPr>
          <w:rFonts w:asciiTheme="minorHAnsi" w:hAnsiTheme="minorHAnsi" w:cs="Arial"/>
        </w:rPr>
        <w:t xml:space="preserve">are </w:t>
      </w:r>
      <w:r w:rsidR="00E575C5">
        <w:rPr>
          <w:rFonts w:asciiTheme="minorHAnsi" w:hAnsiTheme="minorHAnsi" w:cs="Arial"/>
        </w:rPr>
        <w:t xml:space="preserve">therefore </w:t>
      </w:r>
      <w:r>
        <w:rPr>
          <w:rFonts w:asciiTheme="minorHAnsi" w:hAnsiTheme="minorHAnsi" w:cs="Arial"/>
        </w:rPr>
        <w:t>unlikely to generate program income, the County will review each p</w:t>
      </w:r>
      <w:r w:rsidR="005258E7" w:rsidRPr="00535911">
        <w:rPr>
          <w:rFonts w:asciiTheme="minorHAnsi" w:hAnsiTheme="minorHAnsi"/>
        </w:rPr>
        <w:t>roject</w:t>
      </w:r>
      <w:r>
        <w:rPr>
          <w:rFonts w:asciiTheme="minorHAnsi" w:hAnsiTheme="minorHAnsi"/>
        </w:rPr>
        <w:t>’s</w:t>
      </w:r>
      <w:r w:rsidR="005258E7" w:rsidRPr="00535911">
        <w:rPr>
          <w:rFonts w:asciiTheme="minorHAnsi" w:hAnsiTheme="minorHAnsi"/>
        </w:rPr>
        <w:t xml:space="preserve"> scope and future use </w:t>
      </w:r>
      <w:r>
        <w:rPr>
          <w:rFonts w:asciiTheme="minorHAnsi" w:hAnsiTheme="minorHAnsi"/>
        </w:rPr>
        <w:t xml:space="preserve">during the </w:t>
      </w:r>
      <w:r w:rsidR="005258E7" w:rsidRPr="00535911">
        <w:rPr>
          <w:rFonts w:asciiTheme="minorHAnsi" w:hAnsiTheme="minorHAnsi"/>
        </w:rPr>
        <w:t xml:space="preserve">application process </w:t>
      </w:r>
      <w:r>
        <w:rPr>
          <w:rFonts w:asciiTheme="minorHAnsi" w:hAnsiTheme="minorHAnsi"/>
        </w:rPr>
        <w:t xml:space="preserve">in order to </w:t>
      </w:r>
      <w:r w:rsidR="005258E7" w:rsidRPr="00535911">
        <w:rPr>
          <w:rFonts w:asciiTheme="minorHAnsi" w:hAnsiTheme="minorHAnsi"/>
        </w:rPr>
        <w:t xml:space="preserve">assist in determining whether program income </w:t>
      </w:r>
      <w:r>
        <w:rPr>
          <w:rFonts w:asciiTheme="minorHAnsi" w:hAnsiTheme="minorHAnsi"/>
        </w:rPr>
        <w:t xml:space="preserve">is </w:t>
      </w:r>
      <w:r w:rsidR="005258E7" w:rsidRPr="00535911">
        <w:rPr>
          <w:rFonts w:asciiTheme="minorHAnsi" w:hAnsiTheme="minorHAnsi"/>
        </w:rPr>
        <w:t>anticipated.</w:t>
      </w:r>
    </w:p>
    <w:p w14:paraId="2BBA585D" w14:textId="77777777" w:rsidR="005135B1" w:rsidRDefault="005135B1" w:rsidP="005135B1">
      <w:pPr>
        <w:rPr>
          <w:rFonts w:asciiTheme="minorHAnsi" w:hAnsiTheme="minorHAnsi" w:cs="Arial"/>
        </w:rPr>
      </w:pPr>
    </w:p>
    <w:p w14:paraId="26DCC2AD" w14:textId="77777777" w:rsidR="00760021" w:rsidRPr="00535911" w:rsidRDefault="00760021" w:rsidP="005135B1">
      <w:pPr>
        <w:rPr>
          <w:rFonts w:asciiTheme="minorHAnsi" w:hAnsiTheme="minorHAnsi"/>
        </w:rPr>
      </w:pPr>
      <w:r w:rsidRPr="00535911">
        <w:rPr>
          <w:rFonts w:asciiTheme="minorHAnsi" w:hAnsiTheme="minorHAnsi"/>
        </w:rPr>
        <w:t xml:space="preserve">Please </w:t>
      </w:r>
      <w:r w:rsidR="005258E7">
        <w:rPr>
          <w:rFonts w:asciiTheme="minorHAnsi" w:hAnsiTheme="minorHAnsi"/>
        </w:rPr>
        <w:t xml:space="preserve">contact the County to </w:t>
      </w:r>
      <w:r w:rsidRPr="00535911">
        <w:rPr>
          <w:rFonts w:asciiTheme="minorHAnsi" w:hAnsiTheme="minorHAnsi"/>
        </w:rPr>
        <w:t>discuss questions regarding program income that may become due to the C</w:t>
      </w:r>
      <w:r w:rsidR="0034523F">
        <w:rPr>
          <w:rFonts w:asciiTheme="minorHAnsi" w:hAnsiTheme="minorHAnsi"/>
        </w:rPr>
        <w:t>ounty</w:t>
      </w:r>
      <w:r w:rsidRPr="00535911">
        <w:rPr>
          <w:rFonts w:asciiTheme="minorHAnsi" w:hAnsiTheme="minorHAnsi"/>
        </w:rPr>
        <w:t xml:space="preserve"> based on </w:t>
      </w:r>
      <w:r w:rsidR="005135B1">
        <w:rPr>
          <w:rFonts w:asciiTheme="minorHAnsi" w:hAnsiTheme="minorHAnsi"/>
        </w:rPr>
        <w:t xml:space="preserve">the planned and/or potential </w:t>
      </w:r>
      <w:r w:rsidRPr="00535911">
        <w:rPr>
          <w:rFonts w:asciiTheme="minorHAnsi" w:hAnsiTheme="minorHAnsi"/>
        </w:rPr>
        <w:t>future use of a fac</w:t>
      </w:r>
      <w:r w:rsidR="00EB3697">
        <w:rPr>
          <w:rFonts w:asciiTheme="minorHAnsi" w:hAnsiTheme="minorHAnsi"/>
        </w:rPr>
        <w:t>ility improved with CD</w:t>
      </w:r>
      <w:r w:rsidR="0034523F">
        <w:rPr>
          <w:rFonts w:asciiTheme="minorHAnsi" w:hAnsiTheme="minorHAnsi"/>
        </w:rPr>
        <w:t>F</w:t>
      </w:r>
      <w:r w:rsidR="00EB3697">
        <w:rPr>
          <w:rFonts w:asciiTheme="minorHAnsi" w:hAnsiTheme="minorHAnsi"/>
        </w:rPr>
        <w:t xml:space="preserve"> funds.</w:t>
      </w:r>
    </w:p>
    <w:p w14:paraId="7E2526FC" w14:textId="77777777" w:rsidR="00760021" w:rsidRPr="00535911" w:rsidRDefault="00760021" w:rsidP="00760021">
      <w:pPr>
        <w:pStyle w:val="Default"/>
        <w:rPr>
          <w:rFonts w:asciiTheme="minorHAnsi" w:hAnsiTheme="minorHAnsi"/>
        </w:rPr>
      </w:pPr>
    </w:p>
    <w:p w14:paraId="72557DF7" w14:textId="77777777" w:rsidR="00760021" w:rsidRPr="00006EC7" w:rsidRDefault="00EB3697" w:rsidP="00006EC7">
      <w:pPr>
        <w:pStyle w:val="CM17"/>
        <w:numPr>
          <w:ilvl w:val="0"/>
          <w:numId w:val="2"/>
        </w:numPr>
        <w:spacing w:after="0"/>
        <w:ind w:left="720"/>
        <w:rPr>
          <w:rFonts w:asciiTheme="minorHAnsi" w:hAnsiTheme="minorHAnsi" w:cs="Arial"/>
          <w:b/>
        </w:rPr>
      </w:pPr>
      <w:r>
        <w:rPr>
          <w:rFonts w:asciiTheme="minorHAnsi" w:hAnsiTheme="minorHAnsi" w:cs="Arial"/>
          <w:b/>
        </w:rPr>
        <w:t>CHANGE OF USE</w:t>
      </w:r>
    </w:p>
    <w:p w14:paraId="54CE66A3" w14:textId="77777777" w:rsidR="005135B1" w:rsidRDefault="005135B1" w:rsidP="005135B1">
      <w:pPr>
        <w:pStyle w:val="NormalWeb"/>
        <w:spacing w:before="0" w:beforeAutospacing="0" w:after="0" w:afterAutospacing="0"/>
        <w:ind w:firstLine="0"/>
        <w:rPr>
          <w:rFonts w:asciiTheme="minorHAnsi" w:hAnsiTheme="minorHAnsi"/>
          <w:spacing w:val="-1"/>
        </w:rPr>
      </w:pPr>
    </w:p>
    <w:p w14:paraId="0D446970" w14:textId="77777777" w:rsidR="00EB3697" w:rsidRDefault="00760021" w:rsidP="005135B1">
      <w:pPr>
        <w:pStyle w:val="NormalWeb"/>
        <w:spacing w:before="0" w:beforeAutospacing="0" w:after="0" w:afterAutospacing="0"/>
        <w:ind w:firstLine="0"/>
        <w:rPr>
          <w:rFonts w:asciiTheme="minorHAnsi" w:hAnsiTheme="minorHAnsi"/>
          <w:spacing w:val="-1"/>
        </w:rPr>
      </w:pPr>
      <w:r w:rsidRPr="008E0E7A">
        <w:rPr>
          <w:rFonts w:asciiTheme="minorHAnsi" w:hAnsiTheme="minorHAnsi"/>
          <w:spacing w:val="-1"/>
        </w:rPr>
        <w:t xml:space="preserve">Following project </w:t>
      </w:r>
      <w:r w:rsidR="00E87AE0" w:rsidRPr="008E0E7A">
        <w:rPr>
          <w:rFonts w:asciiTheme="minorHAnsi" w:hAnsiTheme="minorHAnsi"/>
          <w:spacing w:val="-1"/>
        </w:rPr>
        <w:t xml:space="preserve">completion, </w:t>
      </w:r>
      <w:r w:rsidR="00EB3697">
        <w:rPr>
          <w:rFonts w:asciiTheme="minorHAnsi" w:hAnsiTheme="minorHAnsi"/>
          <w:spacing w:val="-1"/>
        </w:rPr>
        <w:t>P</w:t>
      </w:r>
      <w:r w:rsidR="00E87AE0" w:rsidRPr="008E0E7A">
        <w:rPr>
          <w:rFonts w:asciiTheme="minorHAnsi" w:hAnsiTheme="minorHAnsi" w:cs="Arial"/>
        </w:rPr>
        <w:t xml:space="preserve">roject </w:t>
      </w:r>
      <w:r w:rsidR="00EB3697">
        <w:rPr>
          <w:rFonts w:asciiTheme="minorHAnsi" w:hAnsiTheme="minorHAnsi" w:cs="Arial"/>
        </w:rPr>
        <w:t>S</w:t>
      </w:r>
      <w:r w:rsidR="00E87AE0" w:rsidRPr="008E0E7A">
        <w:rPr>
          <w:rFonts w:asciiTheme="minorHAnsi" w:hAnsiTheme="minorHAnsi" w:cs="Arial"/>
        </w:rPr>
        <w:t>ponsor</w:t>
      </w:r>
      <w:r w:rsidR="00EB3697">
        <w:rPr>
          <w:rFonts w:asciiTheme="minorHAnsi" w:hAnsiTheme="minorHAnsi" w:cs="Arial"/>
        </w:rPr>
        <w:t>s</w:t>
      </w:r>
      <w:r w:rsidR="00E87AE0" w:rsidRPr="008E0E7A">
        <w:rPr>
          <w:rFonts w:asciiTheme="minorHAnsi" w:hAnsiTheme="minorHAnsi" w:cs="Arial"/>
        </w:rPr>
        <w:t xml:space="preserve"> may not change the use of </w:t>
      </w:r>
      <w:r w:rsidR="00EB3697">
        <w:rPr>
          <w:rFonts w:asciiTheme="minorHAnsi" w:hAnsiTheme="minorHAnsi" w:cs="Arial"/>
        </w:rPr>
        <w:t xml:space="preserve">the </w:t>
      </w:r>
      <w:r w:rsidR="00E87AE0" w:rsidRPr="008E0E7A">
        <w:rPr>
          <w:rFonts w:asciiTheme="minorHAnsi" w:hAnsiTheme="minorHAnsi" w:cs="Arial"/>
        </w:rPr>
        <w:t>property (including the beneficiaries of such use) from that for which the acquisition or improvement</w:t>
      </w:r>
      <w:r w:rsidR="00AE41BD" w:rsidRPr="008E0E7A">
        <w:rPr>
          <w:rFonts w:asciiTheme="minorHAnsi" w:hAnsiTheme="minorHAnsi" w:cs="Arial"/>
        </w:rPr>
        <w:t xml:space="preserve"> was made.</w:t>
      </w:r>
      <w:r w:rsidR="002A2D67">
        <w:rPr>
          <w:rFonts w:asciiTheme="minorHAnsi" w:hAnsiTheme="minorHAnsi" w:cs="Arial"/>
        </w:rPr>
        <w:t xml:space="preserve"> </w:t>
      </w:r>
      <w:r w:rsidR="00AE41BD" w:rsidRPr="008E0E7A">
        <w:rPr>
          <w:rFonts w:asciiTheme="minorHAnsi" w:hAnsiTheme="minorHAnsi" w:cs="Arial"/>
        </w:rPr>
        <w:t xml:space="preserve">To ensure </w:t>
      </w:r>
      <w:r w:rsidR="005258E7">
        <w:rPr>
          <w:rFonts w:asciiTheme="minorHAnsi" w:hAnsiTheme="minorHAnsi" w:cs="Arial"/>
        </w:rPr>
        <w:t>P</w:t>
      </w:r>
      <w:r w:rsidR="00AE41BD" w:rsidRPr="008E0E7A">
        <w:rPr>
          <w:rFonts w:asciiTheme="minorHAnsi" w:hAnsiTheme="minorHAnsi" w:cs="Arial"/>
        </w:rPr>
        <w:t xml:space="preserve">roject </w:t>
      </w:r>
      <w:r w:rsidR="005258E7">
        <w:rPr>
          <w:rFonts w:asciiTheme="minorHAnsi" w:hAnsiTheme="minorHAnsi" w:cs="Arial"/>
        </w:rPr>
        <w:t>S</w:t>
      </w:r>
      <w:r w:rsidR="00AE41BD" w:rsidRPr="008E0E7A">
        <w:rPr>
          <w:rFonts w:asciiTheme="minorHAnsi" w:hAnsiTheme="minorHAnsi" w:cs="Arial"/>
        </w:rPr>
        <w:t>ponsor</w:t>
      </w:r>
      <w:r w:rsidR="005258E7">
        <w:rPr>
          <w:rFonts w:asciiTheme="minorHAnsi" w:hAnsiTheme="minorHAnsi" w:cs="Arial"/>
        </w:rPr>
        <w:t>s</w:t>
      </w:r>
      <w:r w:rsidR="00AE41BD" w:rsidRPr="008E0E7A">
        <w:rPr>
          <w:rFonts w:asciiTheme="minorHAnsi" w:hAnsiTheme="minorHAnsi" w:cs="Arial"/>
        </w:rPr>
        <w:t xml:space="preserve"> </w:t>
      </w:r>
      <w:r w:rsidR="005258E7">
        <w:rPr>
          <w:rFonts w:asciiTheme="minorHAnsi" w:hAnsiTheme="minorHAnsi" w:cs="Arial"/>
        </w:rPr>
        <w:t xml:space="preserve">are </w:t>
      </w:r>
      <w:r w:rsidR="00AE41BD" w:rsidRPr="008E0E7A">
        <w:rPr>
          <w:rFonts w:asciiTheme="minorHAnsi" w:hAnsiTheme="minorHAnsi" w:cs="Arial"/>
        </w:rPr>
        <w:t xml:space="preserve">in compliance with </w:t>
      </w:r>
      <w:r w:rsidR="00AE41BD" w:rsidRPr="008E0E7A">
        <w:rPr>
          <w:rFonts w:asciiTheme="minorHAnsi" w:hAnsiTheme="minorHAnsi"/>
          <w:spacing w:val="-1"/>
        </w:rPr>
        <w:t>24</w:t>
      </w:r>
      <w:r w:rsidR="005258E7">
        <w:rPr>
          <w:rFonts w:asciiTheme="minorHAnsi" w:hAnsiTheme="minorHAnsi"/>
          <w:spacing w:val="-1"/>
        </w:rPr>
        <w:t xml:space="preserve"> </w:t>
      </w:r>
      <w:r w:rsidR="00AE41BD" w:rsidRPr="008E0E7A">
        <w:rPr>
          <w:rFonts w:asciiTheme="minorHAnsi" w:hAnsiTheme="minorHAnsi"/>
          <w:spacing w:val="-1"/>
        </w:rPr>
        <w:t>CFR</w:t>
      </w:r>
      <w:r w:rsidR="005258E7">
        <w:rPr>
          <w:rFonts w:asciiTheme="minorHAnsi" w:hAnsiTheme="minorHAnsi"/>
          <w:spacing w:val="-1"/>
        </w:rPr>
        <w:t xml:space="preserve"> </w:t>
      </w:r>
      <w:r w:rsidR="00AE41BD" w:rsidRPr="008E0E7A">
        <w:rPr>
          <w:rFonts w:asciiTheme="minorHAnsi" w:hAnsiTheme="minorHAnsi"/>
          <w:spacing w:val="-1"/>
        </w:rPr>
        <w:t>570.505</w:t>
      </w:r>
      <w:r w:rsidRPr="008E0E7A">
        <w:rPr>
          <w:rFonts w:asciiTheme="minorHAnsi" w:hAnsiTheme="minorHAnsi"/>
          <w:spacing w:val="-1"/>
        </w:rPr>
        <w:t>, annual reporting is required for</w:t>
      </w:r>
      <w:r w:rsidR="00AE41BD" w:rsidRPr="008E0E7A">
        <w:rPr>
          <w:rFonts w:asciiTheme="minorHAnsi" w:hAnsiTheme="minorHAnsi"/>
          <w:spacing w:val="-1"/>
        </w:rPr>
        <w:t xml:space="preserve"> </w:t>
      </w:r>
      <w:r w:rsidR="00C17498">
        <w:rPr>
          <w:rFonts w:asciiTheme="minorHAnsi" w:hAnsiTheme="minorHAnsi"/>
          <w:spacing w:val="-1"/>
        </w:rPr>
        <w:t xml:space="preserve">CDF-funded </w:t>
      </w:r>
      <w:r w:rsidR="0034523F">
        <w:rPr>
          <w:rFonts w:asciiTheme="minorHAnsi" w:hAnsiTheme="minorHAnsi"/>
          <w:spacing w:val="-1"/>
        </w:rPr>
        <w:t xml:space="preserve">Neighborhood </w:t>
      </w:r>
      <w:r w:rsidR="00AE41BD" w:rsidRPr="008E0E7A">
        <w:rPr>
          <w:rFonts w:asciiTheme="minorHAnsi" w:hAnsiTheme="minorHAnsi"/>
          <w:spacing w:val="-1"/>
        </w:rPr>
        <w:t xml:space="preserve">Improvement </w:t>
      </w:r>
      <w:r w:rsidRPr="008E0E7A">
        <w:rPr>
          <w:rFonts w:asciiTheme="minorHAnsi" w:hAnsiTheme="minorHAnsi"/>
          <w:spacing w:val="-1"/>
        </w:rPr>
        <w:t>project</w:t>
      </w:r>
      <w:r w:rsidR="00C17498">
        <w:rPr>
          <w:rFonts w:asciiTheme="minorHAnsi" w:hAnsiTheme="minorHAnsi"/>
          <w:spacing w:val="-1"/>
        </w:rPr>
        <w:t>s</w:t>
      </w:r>
      <w:r w:rsidRPr="008E0E7A">
        <w:rPr>
          <w:rFonts w:asciiTheme="minorHAnsi" w:hAnsiTheme="minorHAnsi"/>
          <w:spacing w:val="-1"/>
        </w:rPr>
        <w:t xml:space="preserve"> </w:t>
      </w:r>
      <w:r w:rsidR="00C17498">
        <w:rPr>
          <w:rFonts w:asciiTheme="minorHAnsi" w:hAnsiTheme="minorHAnsi"/>
          <w:spacing w:val="-1"/>
        </w:rPr>
        <w:t xml:space="preserve">to ensure they </w:t>
      </w:r>
      <w:r w:rsidRPr="008E0E7A">
        <w:rPr>
          <w:rFonts w:asciiTheme="minorHAnsi" w:hAnsiTheme="minorHAnsi"/>
          <w:spacing w:val="-1"/>
        </w:rPr>
        <w:t xml:space="preserve">continue to </w:t>
      </w:r>
      <w:r w:rsidRPr="008E0E7A">
        <w:rPr>
          <w:rFonts w:asciiTheme="minorHAnsi" w:hAnsiTheme="minorHAnsi"/>
          <w:spacing w:val="-1"/>
        </w:rPr>
        <w:lastRenderedPageBreak/>
        <w:t xml:space="preserve">meet a National Objective for a period </w:t>
      </w:r>
      <w:r w:rsidR="00022350">
        <w:rPr>
          <w:rFonts w:asciiTheme="minorHAnsi" w:hAnsiTheme="minorHAnsi"/>
          <w:spacing w:val="-1"/>
        </w:rPr>
        <w:t>of 5 years following discontinuation of Kane County’s part</w:t>
      </w:r>
      <w:r w:rsidR="006F5262">
        <w:rPr>
          <w:rFonts w:asciiTheme="minorHAnsi" w:hAnsiTheme="minorHAnsi"/>
          <w:spacing w:val="-1"/>
        </w:rPr>
        <w:t xml:space="preserve">icipation in the CDBG Program. </w:t>
      </w:r>
      <w:r w:rsidR="00891433">
        <w:rPr>
          <w:rFonts w:asciiTheme="minorHAnsi" w:hAnsiTheme="minorHAnsi"/>
          <w:spacing w:val="-1"/>
        </w:rPr>
        <w:t>When applicable, t</w:t>
      </w:r>
      <w:r w:rsidR="00450AF4" w:rsidRPr="008E0E7A">
        <w:rPr>
          <w:rFonts w:asciiTheme="minorHAnsi" w:hAnsiTheme="minorHAnsi"/>
          <w:spacing w:val="-1"/>
        </w:rPr>
        <w:t>he C</w:t>
      </w:r>
      <w:r w:rsidR="00891433">
        <w:rPr>
          <w:rFonts w:asciiTheme="minorHAnsi" w:hAnsiTheme="minorHAnsi"/>
          <w:spacing w:val="-1"/>
        </w:rPr>
        <w:t xml:space="preserve">ounty will </w:t>
      </w:r>
      <w:r w:rsidR="00450AF4" w:rsidRPr="008E0E7A">
        <w:rPr>
          <w:rFonts w:asciiTheme="minorHAnsi" w:hAnsiTheme="minorHAnsi"/>
          <w:spacing w:val="-1"/>
        </w:rPr>
        <w:t xml:space="preserve">record a forgivable </w:t>
      </w:r>
      <w:r w:rsidR="00006EC7" w:rsidRPr="008E0E7A">
        <w:rPr>
          <w:rFonts w:asciiTheme="minorHAnsi" w:hAnsiTheme="minorHAnsi"/>
          <w:spacing w:val="-1"/>
        </w:rPr>
        <w:t xml:space="preserve">deed restriction </w:t>
      </w:r>
      <w:r w:rsidR="00C17498">
        <w:rPr>
          <w:rFonts w:asciiTheme="minorHAnsi" w:hAnsiTheme="minorHAnsi"/>
          <w:spacing w:val="-1"/>
        </w:rPr>
        <w:t>and/</w:t>
      </w:r>
      <w:r w:rsidR="00006EC7" w:rsidRPr="008E0E7A">
        <w:rPr>
          <w:rFonts w:asciiTheme="minorHAnsi" w:hAnsiTheme="minorHAnsi"/>
          <w:spacing w:val="-1"/>
        </w:rPr>
        <w:t>or mortgage to ensure compliance with this requirement.</w:t>
      </w:r>
    </w:p>
    <w:p w14:paraId="148DA896" w14:textId="77777777" w:rsidR="00535911" w:rsidRPr="00535911" w:rsidRDefault="00535911" w:rsidP="00EB3697">
      <w:pPr>
        <w:pStyle w:val="NormalWeb"/>
        <w:ind w:firstLine="0"/>
        <w:rPr>
          <w:rFonts w:asciiTheme="minorHAnsi" w:hAnsiTheme="minorHAnsi" w:cs="Arial"/>
          <w:b/>
          <w:bCs/>
        </w:rPr>
      </w:pPr>
      <w:r w:rsidRPr="00535911">
        <w:rPr>
          <w:rFonts w:asciiTheme="minorHAnsi" w:hAnsiTheme="minorHAnsi" w:cs="Arial"/>
          <w:b/>
          <w:bCs/>
        </w:rPr>
        <w:br w:type="page"/>
      </w:r>
    </w:p>
    <w:p w14:paraId="19892D21" w14:textId="77777777" w:rsidR="00006EC7" w:rsidRDefault="00006EC7" w:rsidP="00535911">
      <w:pPr>
        <w:pStyle w:val="Heading1"/>
        <w:kinsoku w:val="0"/>
        <w:overflowPunct w:val="0"/>
        <w:spacing w:before="0"/>
        <w:ind w:left="0"/>
        <w:jc w:val="center"/>
        <w:rPr>
          <w:rFonts w:asciiTheme="minorHAnsi" w:hAnsiTheme="minorHAnsi"/>
          <w:sz w:val="24"/>
          <w:szCs w:val="24"/>
        </w:rPr>
      </w:pPr>
      <w:r>
        <w:rPr>
          <w:rFonts w:asciiTheme="minorHAnsi" w:hAnsiTheme="minorHAnsi"/>
          <w:sz w:val="24"/>
          <w:szCs w:val="24"/>
        </w:rPr>
        <w:lastRenderedPageBreak/>
        <w:t>APPENDIX A</w:t>
      </w:r>
    </w:p>
    <w:p w14:paraId="3E950C07" w14:textId="77777777" w:rsidR="00006EC7" w:rsidRPr="00006EC7" w:rsidRDefault="00006EC7" w:rsidP="00006EC7"/>
    <w:p w14:paraId="76FB357E" w14:textId="77777777" w:rsidR="00535911" w:rsidRPr="00535911" w:rsidRDefault="0034523F" w:rsidP="00535911">
      <w:pPr>
        <w:pStyle w:val="Heading1"/>
        <w:kinsoku w:val="0"/>
        <w:overflowPunct w:val="0"/>
        <w:spacing w:before="0"/>
        <w:ind w:left="0"/>
        <w:jc w:val="center"/>
        <w:rPr>
          <w:rFonts w:asciiTheme="minorHAnsi" w:hAnsiTheme="minorHAnsi"/>
          <w:b w:val="0"/>
          <w:bCs w:val="0"/>
          <w:sz w:val="24"/>
          <w:szCs w:val="24"/>
        </w:rPr>
      </w:pPr>
      <w:r>
        <w:rPr>
          <w:rFonts w:asciiTheme="minorHAnsi" w:hAnsiTheme="minorHAnsi"/>
          <w:sz w:val="24"/>
          <w:szCs w:val="24"/>
        </w:rPr>
        <w:t>KANE COUNTY</w:t>
      </w:r>
    </w:p>
    <w:p w14:paraId="1E401185" w14:textId="77777777" w:rsidR="00535911" w:rsidRDefault="00535911" w:rsidP="00535911">
      <w:pPr>
        <w:kinsoku w:val="0"/>
        <w:overflowPunct w:val="0"/>
        <w:jc w:val="center"/>
        <w:rPr>
          <w:rFonts w:asciiTheme="minorHAnsi" w:hAnsiTheme="minorHAnsi" w:cs="Calibri"/>
          <w:b/>
          <w:bCs/>
        </w:rPr>
      </w:pPr>
      <w:r w:rsidRPr="00535911">
        <w:rPr>
          <w:rFonts w:asciiTheme="minorHAnsi" w:hAnsiTheme="minorHAnsi" w:cs="Calibri"/>
          <w:b/>
          <w:bCs/>
        </w:rPr>
        <w:t>C</w:t>
      </w:r>
      <w:r w:rsidRPr="00535911">
        <w:rPr>
          <w:rFonts w:asciiTheme="minorHAnsi" w:hAnsiTheme="minorHAnsi" w:cs="Calibri"/>
          <w:b/>
          <w:bCs/>
          <w:spacing w:val="-1"/>
        </w:rPr>
        <w:t>OMMU</w:t>
      </w:r>
      <w:r w:rsidRPr="00535911">
        <w:rPr>
          <w:rFonts w:asciiTheme="minorHAnsi" w:hAnsiTheme="minorHAnsi" w:cs="Calibri"/>
          <w:b/>
          <w:bCs/>
          <w:spacing w:val="-2"/>
        </w:rPr>
        <w:t>N</w:t>
      </w:r>
      <w:r w:rsidRPr="00535911">
        <w:rPr>
          <w:rFonts w:asciiTheme="minorHAnsi" w:hAnsiTheme="minorHAnsi" w:cs="Calibri"/>
          <w:b/>
          <w:bCs/>
          <w:spacing w:val="1"/>
        </w:rPr>
        <w:t>I</w:t>
      </w:r>
      <w:r w:rsidRPr="00535911">
        <w:rPr>
          <w:rFonts w:asciiTheme="minorHAnsi" w:hAnsiTheme="minorHAnsi" w:cs="Calibri"/>
          <w:b/>
          <w:bCs/>
          <w:spacing w:val="-2"/>
        </w:rPr>
        <w:t>T</w:t>
      </w:r>
      <w:r w:rsidRPr="00535911">
        <w:rPr>
          <w:rFonts w:asciiTheme="minorHAnsi" w:hAnsiTheme="minorHAnsi" w:cs="Calibri"/>
          <w:b/>
          <w:bCs/>
        </w:rPr>
        <w:t>Y</w:t>
      </w:r>
      <w:r w:rsidRPr="00535911">
        <w:rPr>
          <w:rFonts w:asciiTheme="minorHAnsi" w:hAnsiTheme="minorHAnsi" w:cs="Calibri"/>
          <w:b/>
          <w:bCs/>
          <w:spacing w:val="1"/>
        </w:rPr>
        <w:t xml:space="preserve"> </w:t>
      </w:r>
      <w:r w:rsidRPr="00535911">
        <w:rPr>
          <w:rFonts w:asciiTheme="minorHAnsi" w:hAnsiTheme="minorHAnsi" w:cs="Calibri"/>
          <w:b/>
          <w:bCs/>
        </w:rPr>
        <w:t>DE</w:t>
      </w:r>
      <w:r w:rsidRPr="00535911">
        <w:rPr>
          <w:rFonts w:asciiTheme="minorHAnsi" w:hAnsiTheme="minorHAnsi" w:cs="Calibri"/>
          <w:b/>
          <w:bCs/>
          <w:spacing w:val="-1"/>
        </w:rPr>
        <w:t>V</w:t>
      </w:r>
      <w:r w:rsidRPr="00535911">
        <w:rPr>
          <w:rFonts w:asciiTheme="minorHAnsi" w:hAnsiTheme="minorHAnsi" w:cs="Calibri"/>
          <w:b/>
          <w:bCs/>
          <w:spacing w:val="-3"/>
        </w:rPr>
        <w:t>E</w:t>
      </w:r>
      <w:r w:rsidRPr="00535911">
        <w:rPr>
          <w:rFonts w:asciiTheme="minorHAnsi" w:hAnsiTheme="minorHAnsi" w:cs="Calibri"/>
          <w:b/>
          <w:bCs/>
        </w:rPr>
        <w:t>L</w:t>
      </w:r>
      <w:r w:rsidRPr="00535911">
        <w:rPr>
          <w:rFonts w:asciiTheme="minorHAnsi" w:hAnsiTheme="minorHAnsi" w:cs="Calibri"/>
          <w:b/>
          <w:bCs/>
          <w:spacing w:val="-1"/>
        </w:rPr>
        <w:t>O</w:t>
      </w:r>
      <w:r w:rsidRPr="00535911">
        <w:rPr>
          <w:rFonts w:asciiTheme="minorHAnsi" w:hAnsiTheme="minorHAnsi" w:cs="Calibri"/>
          <w:b/>
          <w:bCs/>
        </w:rPr>
        <w:t>P</w:t>
      </w:r>
      <w:r w:rsidRPr="00535911">
        <w:rPr>
          <w:rFonts w:asciiTheme="minorHAnsi" w:hAnsiTheme="minorHAnsi" w:cs="Calibri"/>
          <w:b/>
          <w:bCs/>
          <w:spacing w:val="-1"/>
        </w:rPr>
        <w:t>M</w:t>
      </w:r>
      <w:r w:rsidRPr="00535911">
        <w:rPr>
          <w:rFonts w:asciiTheme="minorHAnsi" w:hAnsiTheme="minorHAnsi" w:cs="Calibri"/>
          <w:b/>
          <w:bCs/>
          <w:spacing w:val="-3"/>
        </w:rPr>
        <w:t>E</w:t>
      </w:r>
      <w:r w:rsidRPr="00535911">
        <w:rPr>
          <w:rFonts w:asciiTheme="minorHAnsi" w:hAnsiTheme="minorHAnsi" w:cs="Calibri"/>
          <w:b/>
          <w:bCs/>
        </w:rPr>
        <w:t>NT</w:t>
      </w:r>
      <w:r w:rsidRPr="00535911">
        <w:rPr>
          <w:rFonts w:asciiTheme="minorHAnsi" w:hAnsiTheme="minorHAnsi" w:cs="Calibri"/>
          <w:b/>
          <w:bCs/>
          <w:spacing w:val="-1"/>
        </w:rPr>
        <w:t xml:space="preserve"> </w:t>
      </w:r>
      <w:r w:rsidR="0034523F">
        <w:rPr>
          <w:rFonts w:asciiTheme="minorHAnsi" w:hAnsiTheme="minorHAnsi" w:cs="Calibri"/>
          <w:b/>
          <w:bCs/>
          <w:spacing w:val="1"/>
        </w:rPr>
        <w:t>FUND</w:t>
      </w:r>
    </w:p>
    <w:p w14:paraId="1AECE0C7" w14:textId="77777777" w:rsidR="00450AF4" w:rsidRPr="00535911" w:rsidRDefault="00450AF4" w:rsidP="00535911">
      <w:pPr>
        <w:kinsoku w:val="0"/>
        <w:overflowPunct w:val="0"/>
        <w:jc w:val="center"/>
        <w:rPr>
          <w:rFonts w:asciiTheme="minorHAnsi" w:hAnsiTheme="minorHAnsi" w:cs="Calibri"/>
        </w:rPr>
      </w:pPr>
      <w:r>
        <w:rPr>
          <w:rFonts w:asciiTheme="minorHAnsi" w:hAnsiTheme="minorHAnsi" w:cs="Calibri"/>
          <w:b/>
          <w:bCs/>
        </w:rPr>
        <w:t>CPD Notice 16-02</w:t>
      </w:r>
    </w:p>
    <w:p w14:paraId="0C77F462" w14:textId="77777777" w:rsidR="00535911" w:rsidRPr="00535911" w:rsidRDefault="00535911" w:rsidP="00535911">
      <w:pPr>
        <w:pStyle w:val="Heading1"/>
        <w:kinsoku w:val="0"/>
        <w:overflowPunct w:val="0"/>
        <w:spacing w:before="0"/>
        <w:ind w:left="0"/>
        <w:jc w:val="center"/>
        <w:rPr>
          <w:rFonts w:asciiTheme="minorHAnsi" w:hAnsiTheme="minorHAnsi"/>
          <w:sz w:val="24"/>
          <w:szCs w:val="24"/>
        </w:rPr>
      </w:pPr>
      <w:r w:rsidRPr="00535911">
        <w:rPr>
          <w:rFonts w:asciiTheme="minorHAnsi" w:hAnsiTheme="minorHAnsi"/>
          <w:sz w:val="24"/>
          <w:szCs w:val="24"/>
        </w:rPr>
        <w:t xml:space="preserve">Property Maintenance </w:t>
      </w:r>
      <w:r w:rsidRPr="00535911">
        <w:rPr>
          <w:rFonts w:asciiTheme="minorHAnsi" w:hAnsiTheme="minorHAnsi"/>
          <w:i/>
          <w:sz w:val="24"/>
          <w:szCs w:val="24"/>
        </w:rPr>
        <w:t>VS.</w:t>
      </w:r>
      <w:r w:rsidRPr="00535911">
        <w:rPr>
          <w:rFonts w:asciiTheme="minorHAnsi" w:hAnsiTheme="minorHAnsi"/>
          <w:sz w:val="24"/>
          <w:szCs w:val="24"/>
        </w:rPr>
        <w:t xml:space="preserve"> Property Rehabilitation Table</w:t>
      </w:r>
    </w:p>
    <w:p w14:paraId="70E70F04" w14:textId="77777777" w:rsidR="00535911" w:rsidRPr="00535911" w:rsidRDefault="00535911" w:rsidP="00535911">
      <w:pPr>
        <w:rPr>
          <w:rFonts w:asciiTheme="minorHAnsi" w:hAnsiTheme="minorHAnsi"/>
        </w:rPr>
      </w:pPr>
    </w:p>
    <w:tbl>
      <w:tblPr>
        <w:tblStyle w:val="TableGrid"/>
        <w:tblW w:w="0" w:type="auto"/>
        <w:tblLook w:val="04A0" w:firstRow="1" w:lastRow="0" w:firstColumn="1" w:lastColumn="0" w:noHBand="0" w:noVBand="1"/>
      </w:tblPr>
      <w:tblGrid>
        <w:gridCol w:w="1440"/>
        <w:gridCol w:w="4463"/>
        <w:gridCol w:w="3447"/>
      </w:tblGrid>
      <w:tr w:rsidR="00535911" w:rsidRPr="00535911" w14:paraId="4BE62F02" w14:textId="77777777" w:rsidTr="009D23FA">
        <w:tc>
          <w:tcPr>
            <w:tcW w:w="0" w:type="auto"/>
            <w:vAlign w:val="center"/>
          </w:tcPr>
          <w:p w14:paraId="6B380E3A" w14:textId="77777777" w:rsidR="00535911" w:rsidRPr="00535911" w:rsidRDefault="00535911" w:rsidP="009D23FA">
            <w:pPr>
              <w:autoSpaceDE w:val="0"/>
              <w:autoSpaceDN w:val="0"/>
              <w:jc w:val="center"/>
              <w:rPr>
                <w:rFonts w:asciiTheme="minorHAnsi" w:hAnsiTheme="minorHAnsi" w:cs="TimesNewRomanPS-BoldMT"/>
                <w:b/>
                <w:bCs/>
                <w:sz w:val="20"/>
                <w:szCs w:val="20"/>
              </w:rPr>
            </w:pPr>
            <w:r w:rsidRPr="00535911">
              <w:rPr>
                <w:rFonts w:asciiTheme="minorHAnsi" w:hAnsiTheme="minorHAnsi" w:cs="TimesNewRomanPS-BoldMT"/>
                <w:b/>
                <w:bCs/>
                <w:sz w:val="20"/>
                <w:szCs w:val="20"/>
              </w:rPr>
              <w:t>Feature or System</w:t>
            </w:r>
          </w:p>
        </w:tc>
        <w:tc>
          <w:tcPr>
            <w:tcW w:w="0" w:type="auto"/>
            <w:vAlign w:val="center"/>
          </w:tcPr>
          <w:p w14:paraId="6086B7FC" w14:textId="77777777" w:rsidR="00535911" w:rsidRPr="00535911" w:rsidRDefault="00535911" w:rsidP="009D23FA">
            <w:pPr>
              <w:jc w:val="center"/>
              <w:rPr>
                <w:rFonts w:asciiTheme="minorHAnsi" w:hAnsiTheme="minorHAnsi" w:cs="Arial"/>
                <w:b/>
                <w:sz w:val="20"/>
                <w:szCs w:val="20"/>
                <w:u w:val="single"/>
              </w:rPr>
            </w:pPr>
            <w:r w:rsidRPr="00535911">
              <w:rPr>
                <w:rFonts w:asciiTheme="minorHAnsi" w:hAnsiTheme="minorHAnsi" w:cs="TimesNewRomanPS-BoldMT"/>
                <w:b/>
                <w:bCs/>
                <w:sz w:val="20"/>
                <w:szCs w:val="20"/>
              </w:rPr>
              <w:t>Maintenance Activities</w:t>
            </w:r>
          </w:p>
        </w:tc>
        <w:tc>
          <w:tcPr>
            <w:tcW w:w="0" w:type="auto"/>
            <w:vAlign w:val="center"/>
          </w:tcPr>
          <w:p w14:paraId="2B4D348F" w14:textId="77777777" w:rsidR="00535911" w:rsidRPr="00535911" w:rsidRDefault="00535911" w:rsidP="009D23FA">
            <w:pPr>
              <w:jc w:val="center"/>
              <w:rPr>
                <w:rFonts w:asciiTheme="minorHAnsi" w:hAnsiTheme="minorHAnsi" w:cs="Arial"/>
                <w:b/>
                <w:sz w:val="20"/>
                <w:szCs w:val="20"/>
                <w:u w:val="single"/>
              </w:rPr>
            </w:pPr>
            <w:r w:rsidRPr="00535911">
              <w:rPr>
                <w:rFonts w:asciiTheme="minorHAnsi" w:hAnsiTheme="minorHAnsi" w:cs="TimesNewRomanPS-BoldMT"/>
                <w:b/>
                <w:bCs/>
                <w:sz w:val="20"/>
                <w:szCs w:val="20"/>
              </w:rPr>
              <w:t>Rehabilitation Activities</w:t>
            </w:r>
          </w:p>
        </w:tc>
      </w:tr>
      <w:tr w:rsidR="00535911" w:rsidRPr="00535911" w14:paraId="690141BB" w14:textId="77777777" w:rsidTr="009D23FA">
        <w:tc>
          <w:tcPr>
            <w:tcW w:w="0" w:type="auto"/>
            <w:vAlign w:val="center"/>
          </w:tcPr>
          <w:p w14:paraId="58A6507E" w14:textId="77777777" w:rsidR="00535911" w:rsidRPr="00535911" w:rsidRDefault="00535911" w:rsidP="009D23FA">
            <w:pPr>
              <w:rPr>
                <w:rFonts w:asciiTheme="minorHAnsi" w:hAnsiTheme="minorHAnsi" w:cs="Arial"/>
                <w:b/>
                <w:sz w:val="20"/>
                <w:szCs w:val="20"/>
                <w:u w:val="single"/>
              </w:rPr>
            </w:pPr>
            <w:r w:rsidRPr="00535911">
              <w:rPr>
                <w:rFonts w:asciiTheme="minorHAnsi" w:hAnsiTheme="minorHAnsi" w:cs="Arial"/>
                <w:b/>
                <w:sz w:val="20"/>
                <w:szCs w:val="20"/>
                <w:u w:val="single"/>
              </w:rPr>
              <w:t>Site</w:t>
            </w:r>
          </w:p>
        </w:tc>
        <w:tc>
          <w:tcPr>
            <w:tcW w:w="0" w:type="auto"/>
          </w:tcPr>
          <w:p w14:paraId="7F6AD9C5"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lawn care (litter pickup, mowing, raking), trimming trees and shrubs</w:t>
            </w:r>
          </w:p>
          <w:p w14:paraId="41315F44"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snow/ice removal</w:t>
            </w:r>
          </w:p>
          <w:p w14:paraId="1E20818E"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neighborhood cleanup</w:t>
            </w:r>
          </w:p>
          <w:p w14:paraId="6016F3DC"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application of pavement sealants, parking lot restriping, directional signage or marking for handicapped accessibility</w:t>
            </w:r>
          </w:p>
          <w:p w14:paraId="6B961F81"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repair of cracked or broken sidewalks</w:t>
            </w:r>
          </w:p>
        </w:tc>
        <w:tc>
          <w:tcPr>
            <w:tcW w:w="0" w:type="auto"/>
          </w:tcPr>
          <w:p w14:paraId="794376DF"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new landscaping throughout an area</w:t>
            </w:r>
          </w:p>
          <w:p w14:paraId="2C342F24"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construction of new walkways, driveways or parking areas, or replacement thereof</w:t>
            </w:r>
          </w:p>
        </w:tc>
      </w:tr>
      <w:tr w:rsidR="00535911" w:rsidRPr="00535911" w14:paraId="50816181" w14:textId="77777777" w:rsidTr="009D23FA">
        <w:tc>
          <w:tcPr>
            <w:tcW w:w="0" w:type="auto"/>
            <w:vAlign w:val="center"/>
          </w:tcPr>
          <w:p w14:paraId="704391FA" w14:textId="77777777" w:rsidR="00535911" w:rsidRPr="00535911" w:rsidRDefault="00535911" w:rsidP="009D23FA">
            <w:pPr>
              <w:rPr>
                <w:rFonts w:asciiTheme="minorHAnsi" w:hAnsiTheme="minorHAnsi" w:cs="Arial"/>
                <w:b/>
                <w:sz w:val="20"/>
                <w:szCs w:val="20"/>
                <w:u w:val="single"/>
              </w:rPr>
            </w:pPr>
            <w:r w:rsidRPr="00535911">
              <w:rPr>
                <w:rFonts w:asciiTheme="minorHAnsi" w:hAnsiTheme="minorHAnsi" w:cs="Arial"/>
                <w:b/>
                <w:sz w:val="20"/>
                <w:szCs w:val="20"/>
                <w:u w:val="single"/>
              </w:rPr>
              <w:t>Building Exterior</w:t>
            </w:r>
          </w:p>
        </w:tc>
        <w:tc>
          <w:tcPr>
            <w:tcW w:w="0" w:type="auto"/>
          </w:tcPr>
          <w:p w14:paraId="6B440500"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cleaning and fixing gutters and</w:t>
            </w:r>
          </w:p>
          <w:p w14:paraId="2B80C178" w14:textId="77777777" w:rsidR="00535911" w:rsidRPr="00535911" w:rsidRDefault="00535911" w:rsidP="009D23FA">
            <w:pPr>
              <w:pStyle w:val="ListParagraph"/>
              <w:ind w:left="360"/>
              <w:rPr>
                <w:rFonts w:asciiTheme="minorHAnsi" w:hAnsiTheme="minorHAnsi" w:cs="TimesNewRomanPSMT"/>
                <w:sz w:val="20"/>
                <w:szCs w:val="20"/>
              </w:rPr>
            </w:pPr>
            <w:r w:rsidRPr="00535911">
              <w:rPr>
                <w:rFonts w:asciiTheme="minorHAnsi" w:hAnsiTheme="minorHAnsi" w:cs="TimesNewRomanPSMT"/>
                <w:sz w:val="20"/>
                <w:szCs w:val="20"/>
              </w:rPr>
              <w:t>downspouts</w:t>
            </w:r>
          </w:p>
          <w:p w14:paraId="058AE4CD"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repainting previously painted surfaces (including limited wet scraping and low pressure washing)</w:t>
            </w:r>
          </w:p>
          <w:p w14:paraId="3C783589"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replacing deteriorated section of siding</w:t>
            </w:r>
          </w:p>
          <w:p w14:paraId="6AAA90EC"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removal of graffiti</w:t>
            </w:r>
          </w:p>
        </w:tc>
        <w:tc>
          <w:tcPr>
            <w:tcW w:w="0" w:type="auto"/>
          </w:tcPr>
          <w:p w14:paraId="2C86AADE"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cleaning masonry or stripping</w:t>
            </w:r>
          </w:p>
          <w:p w14:paraId="4555C729" w14:textId="77777777" w:rsidR="00535911" w:rsidRPr="00535911" w:rsidRDefault="00535911" w:rsidP="009D23FA">
            <w:pPr>
              <w:pStyle w:val="ListParagraph"/>
              <w:ind w:left="360"/>
              <w:rPr>
                <w:rFonts w:asciiTheme="minorHAnsi" w:hAnsiTheme="minorHAnsi" w:cs="TimesNewRomanPSMT"/>
                <w:sz w:val="20"/>
                <w:szCs w:val="20"/>
              </w:rPr>
            </w:pPr>
            <w:r w:rsidRPr="00535911">
              <w:rPr>
                <w:rFonts w:asciiTheme="minorHAnsi" w:hAnsiTheme="minorHAnsi" w:cs="TimesNewRomanPSMT"/>
                <w:sz w:val="20"/>
                <w:szCs w:val="20"/>
              </w:rPr>
              <w:t>painted surfaces by sandblasting,</w:t>
            </w:r>
          </w:p>
          <w:p w14:paraId="06C658CC" w14:textId="77777777" w:rsidR="00535911" w:rsidRPr="00535911" w:rsidRDefault="00535911" w:rsidP="009D23FA">
            <w:pPr>
              <w:pStyle w:val="ListParagraph"/>
              <w:ind w:left="360"/>
              <w:rPr>
                <w:rFonts w:asciiTheme="minorHAnsi" w:hAnsiTheme="minorHAnsi" w:cs="TimesNewRomanPSMT"/>
                <w:sz w:val="20"/>
                <w:szCs w:val="20"/>
              </w:rPr>
            </w:pPr>
            <w:r w:rsidRPr="00535911">
              <w:rPr>
                <w:rFonts w:asciiTheme="minorHAnsi" w:hAnsiTheme="minorHAnsi" w:cs="TimesNewRomanPSMT"/>
                <w:sz w:val="20"/>
                <w:szCs w:val="20"/>
              </w:rPr>
              <w:t>acid wash, or high pressure washing</w:t>
            </w:r>
          </w:p>
          <w:p w14:paraId="024948FA" w14:textId="77777777" w:rsidR="00535911" w:rsidRPr="00535911" w:rsidRDefault="00535911" w:rsidP="00535911">
            <w:pPr>
              <w:pStyle w:val="ListParagraph"/>
              <w:numPr>
                <w:ilvl w:val="0"/>
                <w:numId w:val="14"/>
              </w:numPr>
              <w:contextualSpacing w:val="0"/>
              <w:rPr>
                <w:rFonts w:asciiTheme="minorHAnsi" w:hAnsiTheme="minorHAnsi" w:cs="Arial"/>
                <w:b/>
                <w:sz w:val="20"/>
                <w:szCs w:val="20"/>
                <w:u w:val="single"/>
              </w:rPr>
            </w:pPr>
            <w:r w:rsidRPr="00535911">
              <w:rPr>
                <w:rFonts w:asciiTheme="minorHAnsi" w:hAnsiTheme="minorHAnsi" w:cs="TimesNewRomanPSMT"/>
                <w:sz w:val="20"/>
                <w:szCs w:val="20"/>
              </w:rPr>
              <w:t>applying new exterior siding</w:t>
            </w:r>
          </w:p>
        </w:tc>
      </w:tr>
      <w:tr w:rsidR="00535911" w:rsidRPr="00535911" w14:paraId="5FB29918" w14:textId="77777777" w:rsidTr="009D23FA">
        <w:tc>
          <w:tcPr>
            <w:tcW w:w="0" w:type="auto"/>
            <w:vAlign w:val="center"/>
          </w:tcPr>
          <w:p w14:paraId="0E868509" w14:textId="77777777" w:rsidR="00535911" w:rsidRPr="00535911" w:rsidRDefault="00535911" w:rsidP="009D23FA">
            <w:pPr>
              <w:rPr>
                <w:rFonts w:asciiTheme="minorHAnsi" w:hAnsiTheme="minorHAnsi" w:cs="Arial"/>
                <w:b/>
                <w:sz w:val="20"/>
                <w:szCs w:val="20"/>
                <w:u w:val="single"/>
              </w:rPr>
            </w:pPr>
            <w:r w:rsidRPr="00535911">
              <w:rPr>
                <w:rFonts w:asciiTheme="minorHAnsi" w:hAnsiTheme="minorHAnsi" w:cs="Arial"/>
                <w:b/>
                <w:sz w:val="20"/>
                <w:szCs w:val="20"/>
                <w:u w:val="single"/>
              </w:rPr>
              <w:t>Roof</w:t>
            </w:r>
          </w:p>
        </w:tc>
        <w:tc>
          <w:tcPr>
            <w:tcW w:w="0" w:type="auto"/>
          </w:tcPr>
          <w:p w14:paraId="59AA555A"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application of waterproof coating to a flat roof</w:t>
            </w:r>
          </w:p>
          <w:p w14:paraId="7699488A"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replacement of deteriorated flashing</w:t>
            </w:r>
          </w:p>
          <w:p w14:paraId="7180D715"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in-kind replacement of loose or missing shingles or tiles</w:t>
            </w:r>
          </w:p>
        </w:tc>
        <w:tc>
          <w:tcPr>
            <w:tcW w:w="0" w:type="auto"/>
          </w:tcPr>
          <w:p w14:paraId="76C831B1"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complete replacement of roof with</w:t>
            </w:r>
          </w:p>
          <w:p w14:paraId="7927573F" w14:textId="77777777" w:rsidR="00535911" w:rsidRPr="00535911" w:rsidRDefault="00535911" w:rsidP="009D23FA">
            <w:pPr>
              <w:pStyle w:val="ListParagraph"/>
              <w:ind w:left="360"/>
              <w:rPr>
                <w:rFonts w:asciiTheme="minorHAnsi" w:hAnsiTheme="minorHAnsi" w:cs="TimesNewRomanPSMT"/>
                <w:sz w:val="20"/>
                <w:szCs w:val="20"/>
              </w:rPr>
            </w:pPr>
            <w:r w:rsidRPr="00535911">
              <w:rPr>
                <w:rFonts w:asciiTheme="minorHAnsi" w:hAnsiTheme="minorHAnsi" w:cs="TimesNewRomanPSMT"/>
                <w:sz w:val="20"/>
                <w:szCs w:val="20"/>
              </w:rPr>
              <w:t>new shingles, tiles, roll roofing,</w:t>
            </w:r>
          </w:p>
          <w:p w14:paraId="754B0724" w14:textId="77777777" w:rsidR="00535911" w:rsidRPr="00535911" w:rsidRDefault="00535911" w:rsidP="009D23FA">
            <w:pPr>
              <w:pStyle w:val="ListParagraph"/>
              <w:ind w:left="360"/>
              <w:rPr>
                <w:rFonts w:asciiTheme="minorHAnsi" w:hAnsiTheme="minorHAnsi" w:cs="TimesNewRomanPSMT"/>
                <w:sz w:val="20"/>
                <w:szCs w:val="20"/>
              </w:rPr>
            </w:pPr>
            <w:r w:rsidRPr="00535911">
              <w:rPr>
                <w:rFonts w:asciiTheme="minorHAnsi" w:hAnsiTheme="minorHAnsi" w:cs="TimesNewRomanPSMT"/>
                <w:sz w:val="20"/>
                <w:szCs w:val="20"/>
              </w:rPr>
              <w:t>membrane, or new metal roof</w:t>
            </w:r>
          </w:p>
          <w:p w14:paraId="5A5DE8A3" w14:textId="77777777" w:rsidR="00535911" w:rsidRPr="00535911" w:rsidRDefault="00535911" w:rsidP="00535911">
            <w:pPr>
              <w:pStyle w:val="ListParagraph"/>
              <w:numPr>
                <w:ilvl w:val="0"/>
                <w:numId w:val="14"/>
              </w:numPr>
              <w:contextualSpacing w:val="0"/>
              <w:rPr>
                <w:rFonts w:asciiTheme="minorHAnsi" w:hAnsiTheme="minorHAnsi" w:cs="Arial"/>
                <w:b/>
                <w:sz w:val="20"/>
                <w:szCs w:val="20"/>
                <w:u w:val="single"/>
              </w:rPr>
            </w:pPr>
            <w:r w:rsidRPr="00535911">
              <w:rPr>
                <w:rFonts w:asciiTheme="minorHAnsi" w:hAnsiTheme="minorHAnsi" w:cs="TimesNewRomanPSMT"/>
                <w:sz w:val="20"/>
                <w:szCs w:val="20"/>
              </w:rPr>
              <w:t>installation of solar panels</w:t>
            </w:r>
          </w:p>
        </w:tc>
      </w:tr>
      <w:tr w:rsidR="00535911" w:rsidRPr="00535911" w14:paraId="175EA41A" w14:textId="77777777" w:rsidTr="009D23FA">
        <w:tc>
          <w:tcPr>
            <w:tcW w:w="0" w:type="auto"/>
            <w:vAlign w:val="center"/>
          </w:tcPr>
          <w:p w14:paraId="61A80C6D" w14:textId="77777777" w:rsidR="00535911" w:rsidRPr="00535911" w:rsidRDefault="00535911" w:rsidP="009D23FA">
            <w:pPr>
              <w:rPr>
                <w:rFonts w:asciiTheme="minorHAnsi" w:hAnsiTheme="minorHAnsi" w:cs="Arial"/>
                <w:b/>
                <w:sz w:val="20"/>
                <w:szCs w:val="20"/>
                <w:u w:val="single"/>
              </w:rPr>
            </w:pPr>
            <w:r w:rsidRPr="00535911">
              <w:rPr>
                <w:rFonts w:asciiTheme="minorHAnsi" w:hAnsiTheme="minorHAnsi" w:cs="Arial"/>
                <w:b/>
                <w:sz w:val="20"/>
                <w:szCs w:val="20"/>
                <w:u w:val="single"/>
              </w:rPr>
              <w:t>Windows and Doors</w:t>
            </w:r>
          </w:p>
        </w:tc>
        <w:tc>
          <w:tcPr>
            <w:tcW w:w="0" w:type="auto"/>
          </w:tcPr>
          <w:p w14:paraId="06F1A238"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washing windows</w:t>
            </w:r>
          </w:p>
          <w:p w14:paraId="7EE8F20A"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caulking, weather stripping, re-glazing windows and doors</w:t>
            </w:r>
          </w:p>
          <w:p w14:paraId="499A7693"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fixing broken windowpane(s), storm window(s) or damaged entry door</w:t>
            </w:r>
          </w:p>
          <w:p w14:paraId="45C3B281"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replacing broken door lock</w:t>
            </w:r>
          </w:p>
          <w:p w14:paraId="7FA3D52D"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replacing a vandalized entry door to restore security of a building or unit</w:t>
            </w:r>
          </w:p>
          <w:p w14:paraId="4B362924"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replacing a single severely damaged window to match</w:t>
            </w:r>
          </w:p>
          <w:p w14:paraId="77D5256A"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annual switch out of storm and screen panels</w:t>
            </w:r>
          </w:p>
        </w:tc>
        <w:tc>
          <w:tcPr>
            <w:tcW w:w="0" w:type="auto"/>
          </w:tcPr>
          <w:p w14:paraId="47093D75"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replacement of windows</w:t>
            </w:r>
          </w:p>
          <w:p w14:paraId="48878559"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replacement of exterior doors</w:t>
            </w:r>
          </w:p>
          <w:p w14:paraId="12138AFD"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adding storm windows or storm</w:t>
            </w:r>
          </w:p>
          <w:p w14:paraId="12C7D5B8" w14:textId="77777777" w:rsidR="00535911" w:rsidRPr="00535911" w:rsidRDefault="00535911" w:rsidP="009D23FA">
            <w:pPr>
              <w:pStyle w:val="ListParagraph"/>
              <w:ind w:left="360"/>
              <w:rPr>
                <w:rFonts w:asciiTheme="minorHAnsi" w:hAnsiTheme="minorHAnsi" w:cs="Arial"/>
                <w:b/>
                <w:sz w:val="20"/>
                <w:szCs w:val="20"/>
                <w:u w:val="single"/>
              </w:rPr>
            </w:pPr>
            <w:r w:rsidRPr="00535911">
              <w:rPr>
                <w:rFonts w:asciiTheme="minorHAnsi" w:hAnsiTheme="minorHAnsi" w:cs="TimesNewRomanPSMT"/>
                <w:sz w:val="20"/>
                <w:szCs w:val="20"/>
              </w:rPr>
              <w:t>doors</w:t>
            </w:r>
          </w:p>
        </w:tc>
      </w:tr>
      <w:tr w:rsidR="00535911" w:rsidRPr="00535911" w14:paraId="7674A8C8" w14:textId="77777777" w:rsidTr="009D23FA">
        <w:tc>
          <w:tcPr>
            <w:tcW w:w="0" w:type="auto"/>
            <w:vAlign w:val="center"/>
          </w:tcPr>
          <w:p w14:paraId="24CA2C06" w14:textId="77777777" w:rsidR="00535911" w:rsidRPr="00535911" w:rsidRDefault="00535911" w:rsidP="009D23FA">
            <w:pPr>
              <w:rPr>
                <w:rFonts w:asciiTheme="minorHAnsi" w:hAnsiTheme="minorHAnsi" w:cs="Arial"/>
                <w:b/>
                <w:sz w:val="20"/>
                <w:szCs w:val="20"/>
                <w:u w:val="single"/>
              </w:rPr>
            </w:pPr>
            <w:r w:rsidRPr="00535911">
              <w:rPr>
                <w:rFonts w:asciiTheme="minorHAnsi" w:hAnsiTheme="minorHAnsi" w:cs="Arial"/>
                <w:b/>
                <w:sz w:val="20"/>
                <w:szCs w:val="20"/>
                <w:u w:val="single"/>
              </w:rPr>
              <w:t>Interior Walls and Ceilings</w:t>
            </w:r>
          </w:p>
        </w:tc>
        <w:tc>
          <w:tcPr>
            <w:tcW w:w="0" w:type="auto"/>
          </w:tcPr>
          <w:p w14:paraId="7B07ACF4"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patching or mending cracked plaster</w:t>
            </w:r>
          </w:p>
          <w:p w14:paraId="7083177B"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patching or fixing holes or cracks in drywall</w:t>
            </w:r>
          </w:p>
          <w:p w14:paraId="7028B9D9"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replacing stained ceiling tiles</w:t>
            </w:r>
          </w:p>
          <w:p w14:paraId="656EB6E3"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painting or wallpapering</w:t>
            </w:r>
          </w:p>
        </w:tc>
        <w:tc>
          <w:tcPr>
            <w:tcW w:w="0" w:type="auto"/>
          </w:tcPr>
          <w:p w14:paraId="636B0272"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installation of new drywall or</w:t>
            </w:r>
          </w:p>
          <w:p w14:paraId="1B49C368" w14:textId="77777777" w:rsidR="00535911" w:rsidRPr="00535911" w:rsidRDefault="00535911" w:rsidP="009D23FA">
            <w:pPr>
              <w:pStyle w:val="ListParagraph"/>
              <w:ind w:left="360"/>
              <w:rPr>
                <w:rFonts w:asciiTheme="minorHAnsi" w:hAnsiTheme="minorHAnsi" w:cs="TimesNewRomanPSMT"/>
                <w:sz w:val="20"/>
                <w:szCs w:val="20"/>
              </w:rPr>
            </w:pPr>
            <w:r w:rsidRPr="00535911">
              <w:rPr>
                <w:rFonts w:asciiTheme="minorHAnsi" w:hAnsiTheme="minorHAnsi" w:cs="TimesNewRomanPSMT"/>
                <w:sz w:val="20"/>
                <w:szCs w:val="20"/>
              </w:rPr>
              <w:t>paneling</w:t>
            </w:r>
          </w:p>
          <w:p w14:paraId="77DA2726"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installation of new acoustical ceiling</w:t>
            </w:r>
          </w:p>
          <w:p w14:paraId="071CC9C1" w14:textId="77777777" w:rsidR="00535911" w:rsidRPr="00535911" w:rsidRDefault="00535911" w:rsidP="00535911">
            <w:pPr>
              <w:pStyle w:val="ListParagraph"/>
              <w:numPr>
                <w:ilvl w:val="0"/>
                <w:numId w:val="14"/>
              </w:numPr>
              <w:contextualSpacing w:val="0"/>
              <w:rPr>
                <w:rFonts w:asciiTheme="minorHAnsi" w:hAnsiTheme="minorHAnsi" w:cs="Arial"/>
                <w:b/>
                <w:sz w:val="20"/>
                <w:szCs w:val="20"/>
                <w:u w:val="single"/>
              </w:rPr>
            </w:pPr>
            <w:r w:rsidRPr="00535911">
              <w:rPr>
                <w:rFonts w:asciiTheme="minorHAnsi" w:hAnsiTheme="minorHAnsi" w:cs="TimesNewRomanPSMT"/>
                <w:sz w:val="20"/>
                <w:szCs w:val="20"/>
              </w:rPr>
              <w:t>installation of dropped ceilings</w:t>
            </w:r>
          </w:p>
        </w:tc>
      </w:tr>
      <w:tr w:rsidR="00535911" w:rsidRPr="00535911" w14:paraId="567CD295" w14:textId="77777777" w:rsidTr="009D23FA">
        <w:tc>
          <w:tcPr>
            <w:tcW w:w="0" w:type="auto"/>
            <w:vAlign w:val="center"/>
          </w:tcPr>
          <w:p w14:paraId="747BFF48" w14:textId="77777777" w:rsidR="00535911" w:rsidRPr="00535911" w:rsidRDefault="00535911" w:rsidP="009D23FA">
            <w:pPr>
              <w:rPr>
                <w:rFonts w:asciiTheme="minorHAnsi" w:hAnsiTheme="minorHAnsi" w:cs="Arial"/>
                <w:b/>
                <w:sz w:val="20"/>
                <w:szCs w:val="20"/>
                <w:u w:val="single"/>
              </w:rPr>
            </w:pPr>
            <w:r w:rsidRPr="00535911">
              <w:rPr>
                <w:rFonts w:asciiTheme="minorHAnsi" w:hAnsiTheme="minorHAnsi" w:cs="Arial"/>
                <w:b/>
                <w:sz w:val="20"/>
                <w:szCs w:val="20"/>
                <w:u w:val="single"/>
              </w:rPr>
              <w:t>Flooring</w:t>
            </w:r>
          </w:p>
        </w:tc>
        <w:tc>
          <w:tcPr>
            <w:tcW w:w="0" w:type="auto"/>
          </w:tcPr>
          <w:p w14:paraId="53FD6C75"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cleaning floors</w:t>
            </w:r>
          </w:p>
          <w:p w14:paraId="3C36B5B9"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stripping wooden floors and resealing</w:t>
            </w:r>
          </w:p>
          <w:p w14:paraId="19E63F4B"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installation or replacement of carpeting or vinyl flooring</w:t>
            </w:r>
          </w:p>
        </w:tc>
        <w:tc>
          <w:tcPr>
            <w:tcW w:w="0" w:type="auto"/>
          </w:tcPr>
          <w:p w14:paraId="3116E5DB" w14:textId="77777777" w:rsidR="00535911" w:rsidRPr="00535911" w:rsidRDefault="00535911" w:rsidP="00535911">
            <w:pPr>
              <w:pStyle w:val="ListParagraph"/>
              <w:numPr>
                <w:ilvl w:val="0"/>
                <w:numId w:val="14"/>
              </w:numPr>
              <w:contextualSpacing w:val="0"/>
              <w:rPr>
                <w:rFonts w:asciiTheme="minorHAnsi" w:hAnsiTheme="minorHAnsi" w:cs="Arial"/>
                <w:b/>
                <w:sz w:val="20"/>
                <w:szCs w:val="20"/>
                <w:u w:val="single"/>
              </w:rPr>
            </w:pPr>
            <w:r w:rsidRPr="00535911">
              <w:rPr>
                <w:rFonts w:asciiTheme="minorHAnsi" w:hAnsiTheme="minorHAnsi" w:cs="TimesNewRomanPSMT"/>
                <w:sz w:val="20"/>
                <w:szCs w:val="20"/>
              </w:rPr>
              <w:t>installation of new wood floor</w:t>
            </w:r>
          </w:p>
        </w:tc>
      </w:tr>
    </w:tbl>
    <w:p w14:paraId="0DA777AC" w14:textId="77777777" w:rsidR="00535911" w:rsidRPr="00535911" w:rsidRDefault="00535911" w:rsidP="00535911">
      <w:pPr>
        <w:rPr>
          <w:rFonts w:asciiTheme="minorHAnsi" w:hAnsiTheme="minorHAnsi"/>
        </w:rPr>
      </w:pPr>
      <w:r w:rsidRPr="00535911">
        <w:rPr>
          <w:rFonts w:asciiTheme="minorHAnsi" w:hAnsiTheme="minorHAnsi"/>
        </w:rPr>
        <w:br w:type="page"/>
      </w:r>
    </w:p>
    <w:tbl>
      <w:tblPr>
        <w:tblStyle w:val="TableGrid"/>
        <w:tblW w:w="0" w:type="auto"/>
        <w:tblLook w:val="04A0" w:firstRow="1" w:lastRow="0" w:firstColumn="1" w:lastColumn="0" w:noHBand="0" w:noVBand="1"/>
      </w:tblPr>
      <w:tblGrid>
        <w:gridCol w:w="1810"/>
        <w:gridCol w:w="3643"/>
        <w:gridCol w:w="3897"/>
      </w:tblGrid>
      <w:tr w:rsidR="00535911" w:rsidRPr="00535911" w14:paraId="47D18A90" w14:textId="77777777" w:rsidTr="009D23FA">
        <w:tc>
          <w:tcPr>
            <w:tcW w:w="0" w:type="auto"/>
            <w:vAlign w:val="center"/>
          </w:tcPr>
          <w:p w14:paraId="6CA6B748" w14:textId="77777777" w:rsidR="00535911" w:rsidRPr="00535911" w:rsidRDefault="00535911" w:rsidP="009D23FA">
            <w:pPr>
              <w:autoSpaceDE w:val="0"/>
              <w:autoSpaceDN w:val="0"/>
              <w:jc w:val="center"/>
              <w:rPr>
                <w:rFonts w:asciiTheme="minorHAnsi" w:hAnsiTheme="minorHAnsi" w:cs="TimesNewRomanPS-BoldMT"/>
                <w:b/>
                <w:bCs/>
                <w:sz w:val="20"/>
                <w:szCs w:val="20"/>
              </w:rPr>
            </w:pPr>
            <w:r w:rsidRPr="00535911">
              <w:rPr>
                <w:rFonts w:asciiTheme="minorHAnsi" w:hAnsiTheme="minorHAnsi" w:cs="TimesNewRomanPS-BoldMT"/>
                <w:b/>
                <w:bCs/>
                <w:sz w:val="20"/>
                <w:szCs w:val="20"/>
              </w:rPr>
              <w:lastRenderedPageBreak/>
              <w:t>Feature or System</w:t>
            </w:r>
          </w:p>
        </w:tc>
        <w:tc>
          <w:tcPr>
            <w:tcW w:w="0" w:type="auto"/>
            <w:vAlign w:val="center"/>
          </w:tcPr>
          <w:p w14:paraId="52D22F07" w14:textId="77777777" w:rsidR="00535911" w:rsidRPr="00535911" w:rsidRDefault="00535911" w:rsidP="009D23FA">
            <w:pPr>
              <w:jc w:val="center"/>
              <w:rPr>
                <w:rFonts w:asciiTheme="minorHAnsi" w:hAnsiTheme="minorHAnsi" w:cs="Arial"/>
                <w:b/>
                <w:sz w:val="20"/>
                <w:szCs w:val="20"/>
                <w:u w:val="single"/>
              </w:rPr>
            </w:pPr>
            <w:r w:rsidRPr="00535911">
              <w:rPr>
                <w:rFonts w:asciiTheme="minorHAnsi" w:hAnsiTheme="minorHAnsi" w:cs="TimesNewRomanPS-BoldMT"/>
                <w:b/>
                <w:bCs/>
                <w:sz w:val="20"/>
                <w:szCs w:val="20"/>
              </w:rPr>
              <w:t>Maintenance Activities</w:t>
            </w:r>
          </w:p>
        </w:tc>
        <w:tc>
          <w:tcPr>
            <w:tcW w:w="0" w:type="auto"/>
            <w:vAlign w:val="center"/>
          </w:tcPr>
          <w:p w14:paraId="646312B5" w14:textId="77777777" w:rsidR="00535911" w:rsidRPr="00535911" w:rsidRDefault="00535911" w:rsidP="009D23FA">
            <w:pPr>
              <w:jc w:val="center"/>
              <w:rPr>
                <w:rFonts w:asciiTheme="minorHAnsi" w:hAnsiTheme="minorHAnsi" w:cs="Arial"/>
                <w:b/>
                <w:sz w:val="20"/>
                <w:szCs w:val="20"/>
                <w:u w:val="single"/>
              </w:rPr>
            </w:pPr>
            <w:r w:rsidRPr="00535911">
              <w:rPr>
                <w:rFonts w:asciiTheme="minorHAnsi" w:hAnsiTheme="minorHAnsi" w:cs="TimesNewRomanPS-BoldMT"/>
                <w:b/>
                <w:bCs/>
                <w:sz w:val="20"/>
                <w:szCs w:val="20"/>
              </w:rPr>
              <w:t>Rehabilitation Activities</w:t>
            </w:r>
          </w:p>
        </w:tc>
      </w:tr>
      <w:tr w:rsidR="00535911" w:rsidRPr="00535911" w14:paraId="613B6E4F" w14:textId="77777777" w:rsidTr="009D23FA">
        <w:tc>
          <w:tcPr>
            <w:tcW w:w="0" w:type="auto"/>
            <w:vAlign w:val="center"/>
          </w:tcPr>
          <w:p w14:paraId="4CBD83DD" w14:textId="77777777" w:rsidR="00535911" w:rsidRPr="00535911" w:rsidRDefault="00535911" w:rsidP="009D23FA">
            <w:pPr>
              <w:rPr>
                <w:rFonts w:asciiTheme="minorHAnsi" w:hAnsiTheme="minorHAnsi" w:cs="Arial"/>
                <w:b/>
                <w:sz w:val="20"/>
                <w:szCs w:val="20"/>
                <w:u w:val="single"/>
              </w:rPr>
            </w:pPr>
            <w:r w:rsidRPr="00535911">
              <w:rPr>
                <w:rFonts w:asciiTheme="minorHAnsi" w:hAnsiTheme="minorHAnsi" w:cs="Arial"/>
                <w:b/>
                <w:sz w:val="20"/>
                <w:szCs w:val="20"/>
                <w:u w:val="single"/>
              </w:rPr>
              <w:t>Circulation</w:t>
            </w:r>
          </w:p>
        </w:tc>
        <w:tc>
          <w:tcPr>
            <w:tcW w:w="0" w:type="auto"/>
          </w:tcPr>
          <w:p w14:paraId="1D788F0D"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in-kind replacement of broken stair</w:t>
            </w:r>
          </w:p>
          <w:p w14:paraId="3514B06D" w14:textId="77777777" w:rsidR="00535911" w:rsidRPr="00535911" w:rsidRDefault="00535911" w:rsidP="009D23FA">
            <w:pPr>
              <w:pStyle w:val="ListParagraph"/>
              <w:ind w:left="360"/>
              <w:rPr>
                <w:rFonts w:asciiTheme="minorHAnsi" w:hAnsiTheme="minorHAnsi" w:cs="TimesNewRomanPSMT"/>
                <w:sz w:val="20"/>
                <w:szCs w:val="20"/>
              </w:rPr>
            </w:pPr>
            <w:r w:rsidRPr="00535911">
              <w:rPr>
                <w:rFonts w:asciiTheme="minorHAnsi" w:hAnsiTheme="minorHAnsi" w:cs="TimesNewRomanPSMT"/>
                <w:sz w:val="20"/>
                <w:szCs w:val="20"/>
              </w:rPr>
              <w:t>treads or balusters</w:t>
            </w:r>
          </w:p>
          <w:p w14:paraId="75C1231B"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inspection and servicing of elevators</w:t>
            </w:r>
          </w:p>
        </w:tc>
        <w:tc>
          <w:tcPr>
            <w:tcW w:w="0" w:type="auto"/>
          </w:tcPr>
          <w:p w14:paraId="0D6CB707"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rebuilding stair or constructing new</w:t>
            </w:r>
          </w:p>
          <w:p w14:paraId="1EB63088" w14:textId="77777777" w:rsidR="00535911" w:rsidRPr="00535911" w:rsidRDefault="00535911" w:rsidP="009D23FA">
            <w:pPr>
              <w:pStyle w:val="ListParagraph"/>
              <w:ind w:left="360"/>
              <w:rPr>
                <w:rFonts w:asciiTheme="minorHAnsi" w:hAnsiTheme="minorHAnsi" w:cs="TimesNewRomanPSMT"/>
                <w:sz w:val="20"/>
                <w:szCs w:val="20"/>
              </w:rPr>
            </w:pPr>
            <w:r w:rsidRPr="00535911">
              <w:rPr>
                <w:rFonts w:asciiTheme="minorHAnsi" w:hAnsiTheme="minorHAnsi" w:cs="TimesNewRomanPSMT"/>
                <w:sz w:val="20"/>
                <w:szCs w:val="20"/>
              </w:rPr>
              <w:t>stair</w:t>
            </w:r>
          </w:p>
          <w:p w14:paraId="4E709298"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installation of new access ramp</w:t>
            </w:r>
          </w:p>
          <w:p w14:paraId="4FB4AC1B" w14:textId="77777777" w:rsidR="00535911" w:rsidRPr="00535911" w:rsidRDefault="00535911" w:rsidP="00535911">
            <w:pPr>
              <w:pStyle w:val="ListParagraph"/>
              <w:numPr>
                <w:ilvl w:val="0"/>
                <w:numId w:val="14"/>
              </w:numPr>
              <w:contextualSpacing w:val="0"/>
              <w:rPr>
                <w:rFonts w:asciiTheme="minorHAnsi" w:hAnsiTheme="minorHAnsi" w:cs="Arial"/>
                <w:b/>
                <w:sz w:val="20"/>
                <w:szCs w:val="20"/>
                <w:u w:val="single"/>
              </w:rPr>
            </w:pPr>
            <w:r w:rsidRPr="00535911">
              <w:rPr>
                <w:rFonts w:asciiTheme="minorHAnsi" w:hAnsiTheme="minorHAnsi" w:cs="TimesNewRomanPSMT"/>
                <w:sz w:val="20"/>
                <w:szCs w:val="20"/>
              </w:rPr>
              <w:t>elevator replacement</w:t>
            </w:r>
          </w:p>
        </w:tc>
      </w:tr>
      <w:tr w:rsidR="00535911" w:rsidRPr="00535911" w14:paraId="4D616EDF" w14:textId="77777777" w:rsidTr="009D23FA">
        <w:tc>
          <w:tcPr>
            <w:tcW w:w="0" w:type="auto"/>
            <w:vAlign w:val="center"/>
          </w:tcPr>
          <w:p w14:paraId="4003B91F" w14:textId="77777777" w:rsidR="00535911" w:rsidRPr="00535911" w:rsidRDefault="00535911" w:rsidP="009D23FA">
            <w:pPr>
              <w:rPr>
                <w:rFonts w:asciiTheme="minorHAnsi" w:hAnsiTheme="minorHAnsi" w:cs="Arial"/>
                <w:b/>
                <w:sz w:val="20"/>
                <w:szCs w:val="20"/>
                <w:u w:val="single"/>
              </w:rPr>
            </w:pPr>
            <w:r w:rsidRPr="00535911">
              <w:rPr>
                <w:rFonts w:asciiTheme="minorHAnsi" w:hAnsiTheme="minorHAnsi" w:cs="Arial"/>
                <w:b/>
                <w:sz w:val="20"/>
                <w:szCs w:val="20"/>
                <w:u w:val="single"/>
              </w:rPr>
              <w:t>Kitchen</w:t>
            </w:r>
          </w:p>
        </w:tc>
        <w:tc>
          <w:tcPr>
            <w:tcW w:w="0" w:type="auto"/>
          </w:tcPr>
          <w:p w14:paraId="69E1ADBB"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replacement of stoves, refrigerators, and microwaves</w:t>
            </w:r>
          </w:p>
          <w:p w14:paraId="11D2C61D"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replacing cabinet hardware</w:t>
            </w:r>
          </w:p>
        </w:tc>
        <w:tc>
          <w:tcPr>
            <w:tcW w:w="0" w:type="auto"/>
          </w:tcPr>
          <w:p w14:paraId="5E06FE94"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complete or substantial kitchen remodel</w:t>
            </w:r>
          </w:p>
        </w:tc>
      </w:tr>
      <w:tr w:rsidR="00535911" w:rsidRPr="00535911" w14:paraId="618E4DE0" w14:textId="77777777" w:rsidTr="009D23FA">
        <w:tc>
          <w:tcPr>
            <w:tcW w:w="0" w:type="auto"/>
            <w:vAlign w:val="center"/>
          </w:tcPr>
          <w:p w14:paraId="2DE74B90" w14:textId="77777777" w:rsidR="00535911" w:rsidRPr="00535911" w:rsidRDefault="00535911" w:rsidP="009D23FA">
            <w:pPr>
              <w:rPr>
                <w:rFonts w:asciiTheme="minorHAnsi" w:hAnsiTheme="minorHAnsi" w:cs="Arial"/>
                <w:b/>
                <w:sz w:val="20"/>
                <w:szCs w:val="20"/>
                <w:u w:val="single"/>
              </w:rPr>
            </w:pPr>
            <w:r w:rsidRPr="00535911">
              <w:rPr>
                <w:rFonts w:asciiTheme="minorHAnsi" w:hAnsiTheme="minorHAnsi" w:cs="Arial"/>
                <w:b/>
                <w:sz w:val="20"/>
                <w:szCs w:val="20"/>
                <w:u w:val="single"/>
              </w:rPr>
              <w:t>Bathroom/Laundry</w:t>
            </w:r>
          </w:p>
        </w:tc>
        <w:tc>
          <w:tcPr>
            <w:tcW w:w="0" w:type="auto"/>
          </w:tcPr>
          <w:p w14:paraId="1D4A9208"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unclogging sink or toilet</w:t>
            </w:r>
          </w:p>
          <w:p w14:paraId="50D0F1A8"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replacing deteriorated toilet in an</w:t>
            </w:r>
          </w:p>
          <w:p w14:paraId="7AD38F12" w14:textId="77777777" w:rsidR="00535911" w:rsidRPr="00535911" w:rsidRDefault="00535911" w:rsidP="009D23FA">
            <w:pPr>
              <w:pStyle w:val="ListParagraph"/>
              <w:ind w:left="360"/>
              <w:rPr>
                <w:rFonts w:asciiTheme="minorHAnsi" w:hAnsiTheme="minorHAnsi" w:cs="TimesNewRomanPSMT"/>
                <w:sz w:val="20"/>
                <w:szCs w:val="20"/>
              </w:rPr>
            </w:pPr>
            <w:r w:rsidRPr="00535911">
              <w:rPr>
                <w:rFonts w:asciiTheme="minorHAnsi" w:hAnsiTheme="minorHAnsi" w:cs="TimesNewRomanPSMT"/>
                <w:sz w:val="20"/>
                <w:szCs w:val="20"/>
              </w:rPr>
              <w:t>occupied housing unit</w:t>
            </w:r>
          </w:p>
          <w:p w14:paraId="2124ABF6"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replacing broken medicine cabinet</w:t>
            </w:r>
          </w:p>
          <w:p w14:paraId="16E5D11D"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replacing washing machines and dryers</w:t>
            </w:r>
          </w:p>
          <w:p w14:paraId="099409B9"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installation of grab bars</w:t>
            </w:r>
          </w:p>
        </w:tc>
        <w:tc>
          <w:tcPr>
            <w:tcW w:w="0" w:type="auto"/>
          </w:tcPr>
          <w:p w14:paraId="0F45BCED"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complete or substantial bathroom</w:t>
            </w:r>
          </w:p>
          <w:p w14:paraId="016D84DA" w14:textId="77777777" w:rsidR="00535911" w:rsidRPr="00535911" w:rsidRDefault="00535911" w:rsidP="009D23FA">
            <w:pPr>
              <w:pStyle w:val="ListParagraph"/>
              <w:ind w:left="360"/>
              <w:rPr>
                <w:rFonts w:asciiTheme="minorHAnsi" w:hAnsiTheme="minorHAnsi" w:cs="Arial"/>
                <w:b/>
                <w:sz w:val="20"/>
                <w:szCs w:val="20"/>
                <w:u w:val="single"/>
              </w:rPr>
            </w:pPr>
            <w:r w:rsidRPr="00535911">
              <w:rPr>
                <w:rFonts w:asciiTheme="minorHAnsi" w:hAnsiTheme="minorHAnsi" w:cs="TimesNewRomanPSMT"/>
                <w:sz w:val="20"/>
                <w:szCs w:val="20"/>
              </w:rPr>
              <w:t>remodel</w:t>
            </w:r>
          </w:p>
        </w:tc>
      </w:tr>
      <w:tr w:rsidR="00535911" w:rsidRPr="00535911" w14:paraId="53983EE1" w14:textId="77777777" w:rsidTr="009D23FA">
        <w:tc>
          <w:tcPr>
            <w:tcW w:w="0" w:type="auto"/>
            <w:vAlign w:val="center"/>
          </w:tcPr>
          <w:p w14:paraId="2B4E6A70" w14:textId="77777777" w:rsidR="00535911" w:rsidRPr="00535911" w:rsidRDefault="00535911" w:rsidP="009D23FA">
            <w:pPr>
              <w:rPr>
                <w:rFonts w:asciiTheme="minorHAnsi" w:hAnsiTheme="minorHAnsi" w:cs="Arial"/>
                <w:b/>
                <w:sz w:val="20"/>
                <w:szCs w:val="20"/>
                <w:u w:val="single"/>
              </w:rPr>
            </w:pPr>
            <w:r w:rsidRPr="00535911">
              <w:rPr>
                <w:rFonts w:asciiTheme="minorHAnsi" w:hAnsiTheme="minorHAnsi" w:cs="Arial"/>
                <w:b/>
                <w:sz w:val="20"/>
                <w:szCs w:val="20"/>
                <w:u w:val="single"/>
              </w:rPr>
              <w:t>HVAC</w:t>
            </w:r>
          </w:p>
        </w:tc>
        <w:tc>
          <w:tcPr>
            <w:tcW w:w="0" w:type="auto"/>
          </w:tcPr>
          <w:p w14:paraId="7A560461"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mechanical systems</w:t>
            </w:r>
          </w:p>
          <w:p w14:paraId="50F2F832"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changing air filters</w:t>
            </w:r>
          </w:p>
          <w:p w14:paraId="142872DA"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cleaning air ducts</w:t>
            </w:r>
          </w:p>
          <w:p w14:paraId="6ECAE31E"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installing or replacing a window air</w:t>
            </w:r>
          </w:p>
          <w:p w14:paraId="7877F280"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conditioner</w:t>
            </w:r>
          </w:p>
          <w:p w14:paraId="2C9F1B67"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 xml:space="preserve">replacing a malfunctioning part of a HVAC system like a thermostat </w:t>
            </w:r>
          </w:p>
        </w:tc>
        <w:tc>
          <w:tcPr>
            <w:tcW w:w="0" w:type="auto"/>
          </w:tcPr>
          <w:p w14:paraId="6EEAFE7B"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installation of new furnace or heat</w:t>
            </w:r>
          </w:p>
          <w:p w14:paraId="48319A23"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distribution system</w:t>
            </w:r>
          </w:p>
          <w:p w14:paraId="31F30875" w14:textId="77777777" w:rsidR="00535911" w:rsidRPr="00535911" w:rsidRDefault="00535911" w:rsidP="00535911">
            <w:pPr>
              <w:pStyle w:val="ListParagraph"/>
              <w:numPr>
                <w:ilvl w:val="0"/>
                <w:numId w:val="14"/>
              </w:numPr>
              <w:contextualSpacing w:val="0"/>
              <w:rPr>
                <w:rFonts w:asciiTheme="minorHAnsi" w:hAnsiTheme="minorHAnsi" w:cs="Arial"/>
                <w:b/>
                <w:sz w:val="20"/>
                <w:szCs w:val="20"/>
                <w:u w:val="single"/>
              </w:rPr>
            </w:pPr>
            <w:r w:rsidRPr="00535911">
              <w:rPr>
                <w:rFonts w:asciiTheme="minorHAnsi" w:hAnsiTheme="minorHAnsi" w:cs="TimesNewRomanPSMT"/>
                <w:sz w:val="20"/>
                <w:szCs w:val="20"/>
              </w:rPr>
              <w:t>installation of central air condition</w:t>
            </w:r>
          </w:p>
        </w:tc>
      </w:tr>
      <w:tr w:rsidR="00535911" w:rsidRPr="00535911" w14:paraId="426AF335" w14:textId="77777777" w:rsidTr="009D23FA">
        <w:tc>
          <w:tcPr>
            <w:tcW w:w="0" w:type="auto"/>
            <w:vAlign w:val="center"/>
          </w:tcPr>
          <w:p w14:paraId="12B1176E" w14:textId="77777777" w:rsidR="00535911" w:rsidRPr="00535911" w:rsidRDefault="00535911" w:rsidP="009D23FA">
            <w:pPr>
              <w:rPr>
                <w:rFonts w:asciiTheme="minorHAnsi" w:hAnsiTheme="minorHAnsi" w:cs="Arial"/>
                <w:b/>
                <w:sz w:val="20"/>
                <w:szCs w:val="20"/>
                <w:u w:val="single"/>
              </w:rPr>
            </w:pPr>
            <w:r w:rsidRPr="00535911">
              <w:rPr>
                <w:rFonts w:asciiTheme="minorHAnsi" w:hAnsiTheme="minorHAnsi" w:cs="Arial"/>
                <w:b/>
                <w:sz w:val="20"/>
                <w:szCs w:val="20"/>
                <w:u w:val="single"/>
              </w:rPr>
              <w:t>Electrical/Lighting</w:t>
            </w:r>
          </w:p>
        </w:tc>
        <w:tc>
          <w:tcPr>
            <w:tcW w:w="0" w:type="auto"/>
          </w:tcPr>
          <w:p w14:paraId="2EDC9AB3"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replacing malfunctioning light fixture, electrical switch or outlet</w:t>
            </w:r>
          </w:p>
        </w:tc>
        <w:tc>
          <w:tcPr>
            <w:tcW w:w="0" w:type="auto"/>
          </w:tcPr>
          <w:p w14:paraId="6027804B"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major rewiring of building</w:t>
            </w:r>
          </w:p>
          <w:p w14:paraId="6671B115"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installation of new electrical service</w:t>
            </w:r>
          </w:p>
          <w:p w14:paraId="32A36BCA" w14:textId="77777777" w:rsidR="00535911" w:rsidRPr="00535911" w:rsidRDefault="00535911" w:rsidP="00535911">
            <w:pPr>
              <w:pStyle w:val="ListParagraph"/>
              <w:numPr>
                <w:ilvl w:val="0"/>
                <w:numId w:val="14"/>
              </w:numPr>
              <w:contextualSpacing w:val="0"/>
              <w:rPr>
                <w:rFonts w:asciiTheme="minorHAnsi" w:hAnsiTheme="minorHAnsi" w:cs="Arial"/>
                <w:b/>
                <w:sz w:val="20"/>
                <w:szCs w:val="20"/>
                <w:u w:val="single"/>
              </w:rPr>
            </w:pPr>
            <w:r w:rsidRPr="00535911">
              <w:rPr>
                <w:rFonts w:asciiTheme="minorHAnsi" w:hAnsiTheme="minorHAnsi" w:cs="TimesNewRomanPSMT"/>
                <w:sz w:val="20"/>
                <w:szCs w:val="20"/>
              </w:rPr>
              <w:t>replacing or moving electrical panels</w:t>
            </w:r>
          </w:p>
        </w:tc>
      </w:tr>
      <w:tr w:rsidR="00535911" w:rsidRPr="00535911" w14:paraId="4BEEA15C" w14:textId="77777777" w:rsidTr="009D23FA">
        <w:tc>
          <w:tcPr>
            <w:tcW w:w="0" w:type="auto"/>
            <w:vAlign w:val="center"/>
          </w:tcPr>
          <w:p w14:paraId="1C011564" w14:textId="77777777" w:rsidR="00535911" w:rsidRPr="00535911" w:rsidRDefault="00535911" w:rsidP="009D23FA">
            <w:pPr>
              <w:rPr>
                <w:rFonts w:asciiTheme="minorHAnsi" w:hAnsiTheme="minorHAnsi" w:cs="Arial"/>
                <w:b/>
                <w:sz w:val="20"/>
                <w:szCs w:val="20"/>
                <w:u w:val="single"/>
              </w:rPr>
            </w:pPr>
            <w:r w:rsidRPr="00535911">
              <w:rPr>
                <w:rFonts w:asciiTheme="minorHAnsi" w:hAnsiTheme="minorHAnsi" w:cs="Arial"/>
                <w:b/>
                <w:sz w:val="20"/>
                <w:szCs w:val="20"/>
                <w:u w:val="single"/>
              </w:rPr>
              <w:t>Plumbing</w:t>
            </w:r>
          </w:p>
        </w:tc>
        <w:tc>
          <w:tcPr>
            <w:tcW w:w="0" w:type="auto"/>
          </w:tcPr>
          <w:p w14:paraId="709E6EB3"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fixing plumbing leaks</w:t>
            </w:r>
          </w:p>
          <w:p w14:paraId="0909ACE9"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repairing damage from frozen pipes</w:t>
            </w:r>
          </w:p>
          <w:p w14:paraId="533B1F11"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repairing water or sewer connection within existing utility trench alignment</w:t>
            </w:r>
          </w:p>
          <w:p w14:paraId="1E23A067"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replacing malfunctioning water heater*</w:t>
            </w:r>
          </w:p>
        </w:tc>
        <w:tc>
          <w:tcPr>
            <w:tcW w:w="0" w:type="auto"/>
          </w:tcPr>
          <w:p w14:paraId="57CD3EFF"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installation of new plumbing system</w:t>
            </w:r>
          </w:p>
          <w:p w14:paraId="77F6A396" w14:textId="77777777" w:rsidR="00535911" w:rsidRPr="00535911" w:rsidRDefault="00535911" w:rsidP="00535911">
            <w:pPr>
              <w:pStyle w:val="ListParagraph"/>
              <w:numPr>
                <w:ilvl w:val="0"/>
                <w:numId w:val="14"/>
              </w:numPr>
              <w:contextualSpacing w:val="0"/>
              <w:rPr>
                <w:rFonts w:asciiTheme="minorHAnsi" w:hAnsiTheme="minorHAnsi" w:cs="Arial"/>
                <w:b/>
                <w:sz w:val="20"/>
                <w:szCs w:val="20"/>
                <w:u w:val="single"/>
              </w:rPr>
            </w:pPr>
            <w:r w:rsidRPr="00535911">
              <w:rPr>
                <w:rFonts w:asciiTheme="minorHAnsi" w:hAnsiTheme="minorHAnsi" w:cs="TimesNewRomanPSMT"/>
                <w:sz w:val="20"/>
                <w:szCs w:val="20"/>
              </w:rPr>
              <w:t>new water or sewer connection</w:t>
            </w:r>
          </w:p>
        </w:tc>
      </w:tr>
      <w:tr w:rsidR="00535911" w:rsidRPr="00535911" w14:paraId="54235104" w14:textId="77777777" w:rsidTr="009D23FA">
        <w:tc>
          <w:tcPr>
            <w:tcW w:w="0" w:type="auto"/>
            <w:vAlign w:val="center"/>
          </w:tcPr>
          <w:p w14:paraId="1CB1279B" w14:textId="77777777" w:rsidR="00535911" w:rsidRPr="00535911" w:rsidRDefault="00535911" w:rsidP="009D23FA">
            <w:pPr>
              <w:rPr>
                <w:rFonts w:asciiTheme="minorHAnsi" w:hAnsiTheme="minorHAnsi" w:cs="Arial"/>
                <w:b/>
                <w:sz w:val="20"/>
                <w:szCs w:val="20"/>
                <w:u w:val="single"/>
              </w:rPr>
            </w:pPr>
            <w:r w:rsidRPr="00535911">
              <w:rPr>
                <w:rFonts w:asciiTheme="minorHAnsi" w:hAnsiTheme="minorHAnsi" w:cs="Arial"/>
                <w:b/>
                <w:sz w:val="20"/>
                <w:szCs w:val="20"/>
                <w:u w:val="single"/>
              </w:rPr>
              <w:t>Security</w:t>
            </w:r>
          </w:p>
        </w:tc>
        <w:tc>
          <w:tcPr>
            <w:tcW w:w="0" w:type="auto"/>
          </w:tcPr>
          <w:p w14:paraId="53492F56"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repair of security alarm systems</w:t>
            </w:r>
          </w:p>
          <w:p w14:paraId="39A9E1C4"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boarding up a vacant building with</w:t>
            </w:r>
          </w:p>
          <w:p w14:paraId="4546E8C8" w14:textId="77777777" w:rsidR="00535911" w:rsidRPr="00535911" w:rsidRDefault="00535911" w:rsidP="009D23FA">
            <w:pPr>
              <w:pStyle w:val="ListParagraph"/>
              <w:ind w:left="360"/>
              <w:rPr>
                <w:rFonts w:asciiTheme="minorHAnsi" w:hAnsiTheme="minorHAnsi" w:cs="TimesNewRomanPSMT"/>
                <w:sz w:val="20"/>
                <w:szCs w:val="20"/>
              </w:rPr>
            </w:pPr>
            <w:r w:rsidRPr="00535911">
              <w:rPr>
                <w:rFonts w:asciiTheme="minorHAnsi" w:hAnsiTheme="minorHAnsi" w:cs="TimesNewRomanPSMT"/>
                <w:sz w:val="20"/>
                <w:szCs w:val="20"/>
              </w:rPr>
              <w:t>protective plywood</w:t>
            </w:r>
          </w:p>
          <w:p w14:paraId="4C5D0C8F"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installation of temporary security</w:t>
            </w:r>
          </w:p>
          <w:p w14:paraId="28B7A3DD" w14:textId="77777777" w:rsidR="00535911" w:rsidRPr="00535911" w:rsidRDefault="00535911" w:rsidP="009D23FA">
            <w:pPr>
              <w:pStyle w:val="ListParagraph"/>
              <w:ind w:left="360"/>
              <w:rPr>
                <w:rFonts w:asciiTheme="minorHAnsi" w:hAnsiTheme="minorHAnsi" w:cs="TimesNewRomanPSMT"/>
                <w:sz w:val="20"/>
                <w:szCs w:val="20"/>
              </w:rPr>
            </w:pPr>
            <w:r w:rsidRPr="00535911">
              <w:rPr>
                <w:rFonts w:asciiTheme="minorHAnsi" w:hAnsiTheme="minorHAnsi" w:cs="TimesNewRomanPSMT"/>
                <w:sz w:val="20"/>
                <w:szCs w:val="20"/>
              </w:rPr>
              <w:t>fencing</w:t>
            </w:r>
          </w:p>
          <w:p w14:paraId="28162DED"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installation of security devices needed for an individual health facility patient</w:t>
            </w:r>
          </w:p>
        </w:tc>
        <w:tc>
          <w:tcPr>
            <w:tcW w:w="0" w:type="auto"/>
          </w:tcPr>
          <w:p w14:paraId="75ECB25D"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installation of permanent security</w:t>
            </w:r>
          </w:p>
          <w:p w14:paraId="14838EC0" w14:textId="77777777" w:rsidR="00535911" w:rsidRPr="00535911" w:rsidRDefault="00535911" w:rsidP="009D23FA">
            <w:pPr>
              <w:pStyle w:val="ListParagraph"/>
              <w:ind w:left="360"/>
              <w:rPr>
                <w:rFonts w:asciiTheme="minorHAnsi" w:hAnsiTheme="minorHAnsi" w:cs="TimesNewRomanPSMT"/>
                <w:sz w:val="20"/>
                <w:szCs w:val="20"/>
              </w:rPr>
            </w:pPr>
            <w:r w:rsidRPr="00535911">
              <w:rPr>
                <w:rFonts w:asciiTheme="minorHAnsi" w:hAnsiTheme="minorHAnsi" w:cs="TimesNewRomanPSMT"/>
                <w:sz w:val="20"/>
                <w:szCs w:val="20"/>
              </w:rPr>
              <w:t>bollards</w:t>
            </w:r>
          </w:p>
          <w:p w14:paraId="1608240F"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installation of new security alarm</w:t>
            </w:r>
          </w:p>
          <w:p w14:paraId="515C11CA" w14:textId="77777777" w:rsidR="00535911" w:rsidRPr="00535911" w:rsidRDefault="00535911" w:rsidP="009D23FA">
            <w:pPr>
              <w:pStyle w:val="ListParagraph"/>
              <w:ind w:left="360"/>
              <w:rPr>
                <w:rFonts w:asciiTheme="minorHAnsi" w:hAnsiTheme="minorHAnsi" w:cs="Arial"/>
                <w:b/>
                <w:sz w:val="20"/>
                <w:szCs w:val="20"/>
                <w:u w:val="single"/>
              </w:rPr>
            </w:pPr>
            <w:r w:rsidRPr="00535911">
              <w:rPr>
                <w:rFonts w:asciiTheme="minorHAnsi" w:hAnsiTheme="minorHAnsi" w:cs="TimesNewRomanPSMT"/>
                <w:sz w:val="20"/>
                <w:szCs w:val="20"/>
              </w:rPr>
              <w:t>system</w:t>
            </w:r>
          </w:p>
        </w:tc>
      </w:tr>
      <w:tr w:rsidR="00535911" w:rsidRPr="00535911" w14:paraId="65373C98" w14:textId="77777777" w:rsidTr="009D23FA">
        <w:tc>
          <w:tcPr>
            <w:tcW w:w="0" w:type="auto"/>
            <w:vAlign w:val="center"/>
          </w:tcPr>
          <w:p w14:paraId="69E7F01A" w14:textId="77777777" w:rsidR="00535911" w:rsidRPr="00535911" w:rsidRDefault="00535911" w:rsidP="009D23FA">
            <w:pPr>
              <w:rPr>
                <w:rFonts w:asciiTheme="minorHAnsi" w:hAnsiTheme="minorHAnsi" w:cs="Arial"/>
                <w:b/>
                <w:sz w:val="20"/>
                <w:szCs w:val="20"/>
                <w:u w:val="single"/>
              </w:rPr>
            </w:pPr>
            <w:r w:rsidRPr="00535911">
              <w:rPr>
                <w:rFonts w:asciiTheme="minorHAnsi" w:hAnsiTheme="minorHAnsi" w:cs="Arial"/>
                <w:b/>
                <w:sz w:val="20"/>
                <w:szCs w:val="20"/>
                <w:u w:val="single"/>
              </w:rPr>
              <w:t>Life Safety</w:t>
            </w:r>
          </w:p>
        </w:tc>
        <w:tc>
          <w:tcPr>
            <w:tcW w:w="0" w:type="auto"/>
          </w:tcPr>
          <w:p w14:paraId="01F2F3A2"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servicing smoke, fire and CO2 detectors</w:t>
            </w:r>
          </w:p>
          <w:p w14:paraId="60794DB0"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installation of smoke, fire and CO2</w:t>
            </w:r>
          </w:p>
          <w:p w14:paraId="28A64FDA" w14:textId="77777777" w:rsidR="00535911" w:rsidRPr="00535911" w:rsidRDefault="00535911" w:rsidP="009D23FA">
            <w:pPr>
              <w:pStyle w:val="ListParagraph"/>
              <w:ind w:left="360"/>
              <w:rPr>
                <w:rFonts w:asciiTheme="minorHAnsi" w:hAnsiTheme="minorHAnsi" w:cs="TimesNewRomanPSMT"/>
                <w:sz w:val="20"/>
                <w:szCs w:val="20"/>
              </w:rPr>
            </w:pPr>
            <w:r w:rsidRPr="00535911">
              <w:rPr>
                <w:rFonts w:asciiTheme="minorHAnsi" w:hAnsiTheme="minorHAnsi" w:cs="TimesNewRomanPSMT"/>
                <w:sz w:val="20"/>
                <w:szCs w:val="20"/>
              </w:rPr>
              <w:t>detectors</w:t>
            </w:r>
          </w:p>
        </w:tc>
        <w:tc>
          <w:tcPr>
            <w:tcW w:w="0" w:type="auto"/>
          </w:tcPr>
          <w:p w14:paraId="0F5232CB" w14:textId="77777777" w:rsidR="00535911" w:rsidRPr="00535911" w:rsidRDefault="00535911" w:rsidP="00535911">
            <w:pPr>
              <w:pStyle w:val="ListParagraph"/>
              <w:numPr>
                <w:ilvl w:val="0"/>
                <w:numId w:val="14"/>
              </w:numPr>
              <w:autoSpaceDE w:val="0"/>
              <w:autoSpaceDN w:val="0"/>
              <w:adjustRightInd w:val="0"/>
              <w:contextualSpacing w:val="0"/>
              <w:rPr>
                <w:rFonts w:asciiTheme="minorHAnsi" w:hAnsiTheme="minorHAnsi" w:cs="TimesNewRomanPSMT"/>
                <w:sz w:val="20"/>
                <w:szCs w:val="20"/>
              </w:rPr>
            </w:pPr>
            <w:r w:rsidRPr="00535911">
              <w:rPr>
                <w:rFonts w:asciiTheme="minorHAnsi" w:hAnsiTheme="minorHAnsi" w:cs="TimesNewRomanPSMT"/>
                <w:sz w:val="20"/>
                <w:szCs w:val="20"/>
              </w:rPr>
              <w:t>making substantial physical changes to a building to comply with fire and life safety codes</w:t>
            </w:r>
          </w:p>
          <w:p w14:paraId="5F734BFE" w14:textId="77777777" w:rsidR="00535911" w:rsidRPr="00535911" w:rsidRDefault="00535911" w:rsidP="00535911">
            <w:pPr>
              <w:pStyle w:val="ListParagraph"/>
              <w:numPr>
                <w:ilvl w:val="0"/>
                <w:numId w:val="14"/>
              </w:numPr>
              <w:contextualSpacing w:val="0"/>
              <w:rPr>
                <w:rFonts w:asciiTheme="minorHAnsi" w:hAnsiTheme="minorHAnsi" w:cs="Arial"/>
                <w:b/>
                <w:sz w:val="20"/>
                <w:szCs w:val="20"/>
                <w:u w:val="single"/>
              </w:rPr>
            </w:pPr>
            <w:r w:rsidRPr="00535911">
              <w:rPr>
                <w:rFonts w:asciiTheme="minorHAnsi" w:hAnsiTheme="minorHAnsi" w:cs="TimesNewRomanPSMT"/>
                <w:sz w:val="20"/>
                <w:szCs w:val="20"/>
              </w:rPr>
              <w:t>installing fire suppression system</w:t>
            </w:r>
          </w:p>
        </w:tc>
      </w:tr>
    </w:tbl>
    <w:p w14:paraId="131C6D96" w14:textId="77777777" w:rsidR="00535911" w:rsidRDefault="00535911" w:rsidP="00535911">
      <w:pPr>
        <w:pStyle w:val="Heading1"/>
        <w:kinsoku w:val="0"/>
        <w:overflowPunct w:val="0"/>
        <w:spacing w:before="0"/>
        <w:ind w:left="0"/>
        <w:rPr>
          <w:rFonts w:asciiTheme="minorHAnsi" w:hAnsiTheme="minorHAnsi"/>
          <w:sz w:val="24"/>
          <w:szCs w:val="24"/>
        </w:rPr>
      </w:pPr>
    </w:p>
    <w:sectPr w:rsidR="00535911" w:rsidSect="00D6491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1CFBD" w14:textId="77777777" w:rsidR="00FD62AE" w:rsidRDefault="00866662">
      <w:r>
        <w:separator/>
      </w:r>
    </w:p>
  </w:endnote>
  <w:endnote w:type="continuationSeparator" w:id="0">
    <w:p w14:paraId="4C146940" w14:textId="77777777" w:rsidR="00FD62AE" w:rsidRDefault="00866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F5F91" w14:textId="315D4633" w:rsidR="005445DD" w:rsidRPr="00E65ED3" w:rsidRDefault="00172870" w:rsidP="005445DD">
    <w:pPr>
      <w:pStyle w:val="Footer"/>
      <w:tabs>
        <w:tab w:val="clear" w:pos="9360"/>
        <w:tab w:val="right" w:pos="10080"/>
      </w:tabs>
      <w:jc w:val="right"/>
      <w:rPr>
        <w:rFonts w:asciiTheme="minorHAnsi" w:hAnsiTheme="minorHAnsi" w:cstheme="minorHAnsi"/>
      </w:rPr>
    </w:pPr>
    <w:r>
      <w:rPr>
        <w:rFonts w:asciiTheme="minorHAnsi" w:hAnsiTheme="minorHAnsi" w:cstheme="minorHAnsi"/>
        <w:b/>
        <w:sz w:val="20"/>
        <w:szCs w:val="20"/>
      </w:rPr>
      <w:t>202</w:t>
    </w:r>
    <w:r w:rsidR="002641D3">
      <w:rPr>
        <w:rFonts w:asciiTheme="minorHAnsi" w:hAnsiTheme="minorHAnsi" w:cstheme="minorHAnsi"/>
        <w:b/>
        <w:sz w:val="20"/>
        <w:szCs w:val="20"/>
      </w:rPr>
      <w:t>6</w:t>
    </w:r>
    <w:r w:rsidR="005445DD" w:rsidRPr="005445DD">
      <w:rPr>
        <w:rFonts w:asciiTheme="minorHAnsi" w:hAnsiTheme="minorHAnsi" w:cstheme="minorHAnsi"/>
        <w:b/>
        <w:sz w:val="20"/>
        <w:szCs w:val="20"/>
      </w:rPr>
      <w:t xml:space="preserve"> CDF </w:t>
    </w:r>
    <w:r w:rsidR="005445DD">
      <w:rPr>
        <w:rFonts w:asciiTheme="minorHAnsi" w:hAnsiTheme="minorHAnsi" w:cstheme="minorHAnsi"/>
        <w:b/>
        <w:sz w:val="20"/>
        <w:szCs w:val="20"/>
      </w:rPr>
      <w:t>Supplemental Guid</w:t>
    </w:r>
    <w:r w:rsidR="005445DD" w:rsidRPr="00E65ED3">
      <w:rPr>
        <w:rFonts w:asciiTheme="minorHAnsi" w:hAnsiTheme="minorHAnsi" w:cstheme="minorHAnsi"/>
        <w:b/>
        <w:sz w:val="20"/>
        <w:szCs w:val="20"/>
      </w:rPr>
      <w:t>elines</w:t>
    </w:r>
    <w:r w:rsidR="00E65ED3" w:rsidRPr="00E65ED3">
      <w:rPr>
        <w:rFonts w:asciiTheme="minorHAnsi" w:hAnsiTheme="minorHAnsi" w:cstheme="minorHAnsi"/>
        <w:b/>
        <w:sz w:val="20"/>
        <w:szCs w:val="20"/>
      </w:rPr>
      <w:t xml:space="preserve"> • Neighborhood Improvements</w:t>
    </w:r>
    <w:r w:rsidR="005445DD" w:rsidRPr="00E65ED3">
      <w:rPr>
        <w:rFonts w:asciiTheme="minorHAnsi" w:hAnsiTheme="minorHAnsi" w:cstheme="minorHAnsi"/>
        <w:b/>
        <w:sz w:val="20"/>
        <w:szCs w:val="20"/>
      </w:rPr>
      <w:t xml:space="preserve"> • </w:t>
    </w:r>
    <w:r w:rsidR="005445DD" w:rsidRPr="00E65ED3">
      <w:rPr>
        <w:rFonts w:asciiTheme="minorHAnsi" w:hAnsiTheme="minorHAnsi" w:cstheme="minorHAnsi"/>
        <w:b/>
        <w:sz w:val="20"/>
        <w:szCs w:val="20"/>
      </w:rPr>
      <w:fldChar w:fldCharType="begin"/>
    </w:r>
    <w:r w:rsidR="005445DD" w:rsidRPr="00E65ED3">
      <w:rPr>
        <w:rFonts w:asciiTheme="minorHAnsi" w:hAnsiTheme="minorHAnsi" w:cstheme="minorHAnsi"/>
        <w:b/>
        <w:sz w:val="20"/>
        <w:szCs w:val="20"/>
      </w:rPr>
      <w:instrText xml:space="preserve"> PAGE   \* MERGEFORMAT </w:instrText>
    </w:r>
    <w:r w:rsidR="005445DD" w:rsidRPr="00E65ED3">
      <w:rPr>
        <w:rFonts w:asciiTheme="minorHAnsi" w:hAnsiTheme="minorHAnsi" w:cstheme="minorHAnsi"/>
        <w:b/>
        <w:sz w:val="20"/>
        <w:szCs w:val="20"/>
      </w:rPr>
      <w:fldChar w:fldCharType="separate"/>
    </w:r>
    <w:r w:rsidR="003F3FF7">
      <w:rPr>
        <w:rFonts w:asciiTheme="minorHAnsi" w:hAnsiTheme="minorHAnsi" w:cstheme="minorHAnsi"/>
        <w:b/>
        <w:noProof/>
        <w:sz w:val="20"/>
        <w:szCs w:val="20"/>
      </w:rPr>
      <w:t>7</w:t>
    </w:r>
    <w:r w:rsidR="005445DD" w:rsidRPr="00E65ED3">
      <w:rPr>
        <w:rFonts w:asciiTheme="minorHAnsi" w:hAnsiTheme="minorHAnsi" w:cstheme="minorHAnsi"/>
        <w:b/>
        <w:noProof/>
        <w:sz w:val="20"/>
        <w:szCs w:val="20"/>
      </w:rPr>
      <w:fldChar w:fldCharType="end"/>
    </w:r>
    <w:r w:rsidR="005445DD" w:rsidRPr="00E65ED3">
      <w:rPr>
        <w:rFonts w:asciiTheme="minorHAnsi" w:hAnsiTheme="minorHAnsi" w:cstheme="minorHAnsi"/>
        <w:b/>
        <w:sz w:val="20"/>
        <w:szCs w:val="20"/>
      </w:rPr>
      <w:t xml:space="preserve"> </w:t>
    </w:r>
  </w:p>
  <w:p w14:paraId="27C23BDB" w14:textId="77777777" w:rsidR="004A37F3" w:rsidRPr="005445DD" w:rsidRDefault="003B1540" w:rsidP="00544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4C937" w14:textId="77777777" w:rsidR="00FD62AE" w:rsidRDefault="00866662">
      <w:r>
        <w:separator/>
      </w:r>
    </w:p>
  </w:footnote>
  <w:footnote w:type="continuationSeparator" w:id="0">
    <w:p w14:paraId="19624651" w14:textId="77777777" w:rsidR="00FD62AE" w:rsidRDefault="008666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3DD53FF"/>
    <w:multiLevelType w:val="hybridMultilevel"/>
    <w:tmpl w:val="2C8ECDCA"/>
    <w:lvl w:ilvl="0" w:tplc="FF34F9A0">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CA20A6"/>
    <w:multiLevelType w:val="hybridMultilevel"/>
    <w:tmpl w:val="89E6CB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8402F0"/>
    <w:multiLevelType w:val="hybridMultilevel"/>
    <w:tmpl w:val="DE1EE792"/>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314DDB"/>
    <w:multiLevelType w:val="hybridMultilevel"/>
    <w:tmpl w:val="50F670D6"/>
    <w:lvl w:ilvl="0" w:tplc="220C79C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0D7405"/>
    <w:multiLevelType w:val="hybridMultilevel"/>
    <w:tmpl w:val="ACBC2A84"/>
    <w:lvl w:ilvl="0" w:tplc="0409000F">
      <w:start w:val="1"/>
      <w:numFmt w:val="decimal"/>
      <w:lvlText w:val="%1."/>
      <w:lvlJc w:val="left"/>
      <w:pPr>
        <w:ind w:left="720" w:hanging="360"/>
      </w:pPr>
    </w:lvl>
    <w:lvl w:ilvl="1" w:tplc="98E04B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632C1C"/>
    <w:multiLevelType w:val="hybridMultilevel"/>
    <w:tmpl w:val="ACBC2A84"/>
    <w:lvl w:ilvl="0" w:tplc="0409000F">
      <w:start w:val="1"/>
      <w:numFmt w:val="decimal"/>
      <w:lvlText w:val="%1."/>
      <w:lvlJc w:val="left"/>
      <w:pPr>
        <w:ind w:left="720" w:hanging="360"/>
      </w:pPr>
    </w:lvl>
    <w:lvl w:ilvl="1" w:tplc="98E04B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53522"/>
    <w:multiLevelType w:val="hybridMultilevel"/>
    <w:tmpl w:val="E8D27736"/>
    <w:lvl w:ilvl="0" w:tplc="C300943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492BCD"/>
    <w:multiLevelType w:val="hybridMultilevel"/>
    <w:tmpl w:val="2AF67BDC"/>
    <w:lvl w:ilvl="0" w:tplc="114E28D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7F1FB3"/>
    <w:multiLevelType w:val="hybridMultilevel"/>
    <w:tmpl w:val="335E046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E55E8D"/>
    <w:multiLevelType w:val="hybridMultilevel"/>
    <w:tmpl w:val="ACBC2A84"/>
    <w:lvl w:ilvl="0" w:tplc="0409000F">
      <w:start w:val="1"/>
      <w:numFmt w:val="decimal"/>
      <w:lvlText w:val="%1."/>
      <w:lvlJc w:val="left"/>
      <w:pPr>
        <w:ind w:left="720" w:hanging="360"/>
      </w:pPr>
    </w:lvl>
    <w:lvl w:ilvl="1" w:tplc="98E04B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232CFF"/>
    <w:multiLevelType w:val="hybridMultilevel"/>
    <w:tmpl w:val="01743D14"/>
    <w:lvl w:ilvl="0" w:tplc="0409000F">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EC0DFA"/>
    <w:multiLevelType w:val="hybridMultilevel"/>
    <w:tmpl w:val="ACBC2A84"/>
    <w:lvl w:ilvl="0" w:tplc="0409000F">
      <w:start w:val="1"/>
      <w:numFmt w:val="decimal"/>
      <w:lvlText w:val="%1."/>
      <w:lvlJc w:val="left"/>
      <w:pPr>
        <w:ind w:left="720" w:hanging="360"/>
      </w:pPr>
    </w:lvl>
    <w:lvl w:ilvl="1" w:tplc="98E04B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580F4A"/>
    <w:multiLevelType w:val="hybridMultilevel"/>
    <w:tmpl w:val="737E4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2F1185"/>
    <w:multiLevelType w:val="hybridMultilevel"/>
    <w:tmpl w:val="A6FCBF2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7A52D0"/>
    <w:multiLevelType w:val="hybridMultilevel"/>
    <w:tmpl w:val="6B8084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9A1DEB"/>
    <w:multiLevelType w:val="hybridMultilevel"/>
    <w:tmpl w:val="113A4FE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70F7232"/>
    <w:multiLevelType w:val="hybridMultilevel"/>
    <w:tmpl w:val="0B60B3FE"/>
    <w:lvl w:ilvl="0" w:tplc="04090017">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F0414D"/>
    <w:multiLevelType w:val="hybridMultilevel"/>
    <w:tmpl w:val="C65061C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BAA2029"/>
    <w:multiLevelType w:val="hybridMultilevel"/>
    <w:tmpl w:val="7DCEECF8"/>
    <w:lvl w:ilvl="0" w:tplc="04090015">
      <w:start w:val="1"/>
      <w:numFmt w:val="upperLetter"/>
      <w:lvlText w:val="%1."/>
      <w:lvlJc w:val="left"/>
      <w:pPr>
        <w:ind w:left="720" w:hanging="360"/>
      </w:pPr>
      <w:rPr>
        <w:rFonts w:hint="default"/>
      </w:rPr>
    </w:lvl>
    <w:lvl w:ilvl="1" w:tplc="98E04B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5167EF"/>
    <w:multiLevelType w:val="hybridMultilevel"/>
    <w:tmpl w:val="FAB80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1C5327"/>
    <w:multiLevelType w:val="hybridMultilevel"/>
    <w:tmpl w:val="ACBC2A84"/>
    <w:lvl w:ilvl="0" w:tplc="0409000F">
      <w:start w:val="1"/>
      <w:numFmt w:val="decimal"/>
      <w:lvlText w:val="%1."/>
      <w:lvlJc w:val="left"/>
      <w:pPr>
        <w:ind w:left="720" w:hanging="360"/>
      </w:pPr>
    </w:lvl>
    <w:lvl w:ilvl="1" w:tplc="98E04B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923540"/>
    <w:multiLevelType w:val="hybridMultilevel"/>
    <w:tmpl w:val="DE1EE792"/>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D231022"/>
    <w:multiLevelType w:val="hybridMultilevel"/>
    <w:tmpl w:val="43265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3B7CC4"/>
    <w:multiLevelType w:val="hybridMultilevel"/>
    <w:tmpl w:val="7DCEECF8"/>
    <w:lvl w:ilvl="0" w:tplc="04090015">
      <w:start w:val="1"/>
      <w:numFmt w:val="upperLetter"/>
      <w:lvlText w:val="%1."/>
      <w:lvlJc w:val="left"/>
      <w:pPr>
        <w:ind w:left="720" w:hanging="360"/>
      </w:pPr>
      <w:rPr>
        <w:rFonts w:hint="default"/>
      </w:rPr>
    </w:lvl>
    <w:lvl w:ilvl="1" w:tplc="98E04B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496A0A"/>
    <w:multiLevelType w:val="hybridMultilevel"/>
    <w:tmpl w:val="7DCEECF8"/>
    <w:lvl w:ilvl="0" w:tplc="04090015">
      <w:start w:val="1"/>
      <w:numFmt w:val="upperLetter"/>
      <w:lvlText w:val="%1."/>
      <w:lvlJc w:val="left"/>
      <w:pPr>
        <w:ind w:left="720" w:hanging="360"/>
      </w:pPr>
      <w:rPr>
        <w:rFonts w:hint="default"/>
      </w:rPr>
    </w:lvl>
    <w:lvl w:ilvl="1" w:tplc="98E04B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A477C1"/>
    <w:multiLevelType w:val="hybridMultilevel"/>
    <w:tmpl w:val="E52C86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5772CC"/>
    <w:multiLevelType w:val="hybridMultilevel"/>
    <w:tmpl w:val="D0AC1158"/>
    <w:lvl w:ilvl="0" w:tplc="0409000F">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E36A59"/>
    <w:multiLevelType w:val="hybridMultilevel"/>
    <w:tmpl w:val="28B4E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DD0AD1"/>
    <w:multiLevelType w:val="hybridMultilevel"/>
    <w:tmpl w:val="7DCEECF8"/>
    <w:lvl w:ilvl="0" w:tplc="04090015">
      <w:start w:val="1"/>
      <w:numFmt w:val="upperLetter"/>
      <w:lvlText w:val="%1."/>
      <w:lvlJc w:val="left"/>
      <w:pPr>
        <w:ind w:left="720" w:hanging="360"/>
      </w:pPr>
      <w:rPr>
        <w:rFonts w:hint="default"/>
      </w:rPr>
    </w:lvl>
    <w:lvl w:ilvl="1" w:tplc="98E04B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EF2C40"/>
    <w:multiLevelType w:val="hybridMultilevel"/>
    <w:tmpl w:val="3BEADAE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ED70ED8"/>
    <w:multiLevelType w:val="hybridMultilevel"/>
    <w:tmpl w:val="CDE4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7F34FD"/>
    <w:multiLevelType w:val="hybridMultilevel"/>
    <w:tmpl w:val="5742F2DC"/>
    <w:lvl w:ilvl="0" w:tplc="04090015">
      <w:start w:val="1"/>
      <w:numFmt w:val="upperLetter"/>
      <w:lvlText w:val="%1."/>
      <w:lvlJc w:val="left"/>
      <w:pPr>
        <w:ind w:left="720" w:hanging="360"/>
      </w:pPr>
      <w:rPr>
        <w:rFonts w:hint="default"/>
      </w:rPr>
    </w:lvl>
    <w:lvl w:ilvl="1" w:tplc="00000000">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024BE2"/>
    <w:multiLevelType w:val="hybridMultilevel"/>
    <w:tmpl w:val="A6FCBF2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01528C4"/>
    <w:multiLevelType w:val="hybridMultilevel"/>
    <w:tmpl w:val="2D4E6D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5BF6369"/>
    <w:multiLevelType w:val="hybridMultilevel"/>
    <w:tmpl w:val="0E866568"/>
    <w:lvl w:ilvl="0" w:tplc="04090015">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5C96CAE"/>
    <w:multiLevelType w:val="hybridMultilevel"/>
    <w:tmpl w:val="7DCEECF8"/>
    <w:lvl w:ilvl="0" w:tplc="04090015">
      <w:start w:val="1"/>
      <w:numFmt w:val="upperLetter"/>
      <w:lvlText w:val="%1."/>
      <w:lvlJc w:val="left"/>
      <w:pPr>
        <w:ind w:left="720" w:hanging="360"/>
      </w:pPr>
      <w:rPr>
        <w:rFonts w:hint="default"/>
      </w:rPr>
    </w:lvl>
    <w:lvl w:ilvl="1" w:tplc="98E04B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4B159D"/>
    <w:multiLevelType w:val="hybridMultilevel"/>
    <w:tmpl w:val="DE1EE792"/>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4"/>
  </w:num>
  <w:num w:numId="3">
    <w:abstractNumId w:val="11"/>
  </w:num>
  <w:num w:numId="4">
    <w:abstractNumId w:val="17"/>
  </w:num>
  <w:num w:numId="5">
    <w:abstractNumId w:val="18"/>
  </w:num>
  <w:num w:numId="6">
    <w:abstractNumId w:val="16"/>
  </w:num>
  <w:num w:numId="7">
    <w:abstractNumId w:val="23"/>
  </w:num>
  <w:num w:numId="8">
    <w:abstractNumId w:val="27"/>
  </w:num>
  <w:num w:numId="9">
    <w:abstractNumId w:val="0"/>
  </w:num>
  <w:num w:numId="10">
    <w:abstractNumId w:val="7"/>
  </w:num>
  <w:num w:numId="11">
    <w:abstractNumId w:val="35"/>
  </w:num>
  <w:num w:numId="12">
    <w:abstractNumId w:val="3"/>
  </w:num>
  <w:num w:numId="13">
    <w:abstractNumId w:val="34"/>
  </w:num>
  <w:num w:numId="14">
    <w:abstractNumId w:val="2"/>
  </w:num>
  <w:num w:numId="15">
    <w:abstractNumId w:val="22"/>
  </w:num>
  <w:num w:numId="16">
    <w:abstractNumId w:val="37"/>
  </w:num>
  <w:num w:numId="17">
    <w:abstractNumId w:val="26"/>
  </w:num>
  <w:num w:numId="18">
    <w:abstractNumId w:val="30"/>
  </w:num>
  <w:num w:numId="19">
    <w:abstractNumId w:val="31"/>
  </w:num>
  <w:num w:numId="20">
    <w:abstractNumId w:val="20"/>
  </w:num>
  <w:num w:numId="21">
    <w:abstractNumId w:val="15"/>
  </w:num>
  <w:num w:numId="22">
    <w:abstractNumId w:val="21"/>
  </w:num>
  <w:num w:numId="23">
    <w:abstractNumId w:val="33"/>
  </w:num>
  <w:num w:numId="24">
    <w:abstractNumId w:val="14"/>
  </w:num>
  <w:num w:numId="25">
    <w:abstractNumId w:val="12"/>
  </w:num>
  <w:num w:numId="26">
    <w:abstractNumId w:val="9"/>
  </w:num>
  <w:num w:numId="27">
    <w:abstractNumId w:val="32"/>
  </w:num>
  <w:num w:numId="28">
    <w:abstractNumId w:val="1"/>
  </w:num>
  <w:num w:numId="29">
    <w:abstractNumId w:val="13"/>
  </w:num>
  <w:num w:numId="30">
    <w:abstractNumId w:val="28"/>
  </w:num>
  <w:num w:numId="31">
    <w:abstractNumId w:val="5"/>
  </w:num>
  <w:num w:numId="32">
    <w:abstractNumId w:val="6"/>
  </w:num>
  <w:num w:numId="33">
    <w:abstractNumId w:val="10"/>
  </w:num>
  <w:num w:numId="34">
    <w:abstractNumId w:val="25"/>
  </w:num>
  <w:num w:numId="35">
    <w:abstractNumId w:val="36"/>
  </w:num>
  <w:num w:numId="36">
    <w:abstractNumId w:val="29"/>
  </w:num>
  <w:num w:numId="37">
    <w:abstractNumId w:val="24"/>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vQYp8evdhN3txbDMbod8Ov+Elcxg6WGnfHsVxegrvCeR9OEsmgTKaCm7oI1kJQQKYn/oB/bZwQTxIgL6mh//9Q==" w:salt="6xa5iuofHFmbYIOIe/uHcw=="/>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021"/>
    <w:rsid w:val="00006EC7"/>
    <w:rsid w:val="00022350"/>
    <w:rsid w:val="0007487F"/>
    <w:rsid w:val="000875CF"/>
    <w:rsid w:val="000D2FDC"/>
    <w:rsid w:val="000E17E1"/>
    <w:rsid w:val="0014146E"/>
    <w:rsid w:val="00150C6E"/>
    <w:rsid w:val="00171C29"/>
    <w:rsid w:val="00172870"/>
    <w:rsid w:val="00254AE8"/>
    <w:rsid w:val="002641D3"/>
    <w:rsid w:val="002A2D67"/>
    <w:rsid w:val="00327BB8"/>
    <w:rsid w:val="00337006"/>
    <w:rsid w:val="00341B9C"/>
    <w:rsid w:val="00341D1A"/>
    <w:rsid w:val="0034523F"/>
    <w:rsid w:val="0039046D"/>
    <w:rsid w:val="003A0D58"/>
    <w:rsid w:val="003B1540"/>
    <w:rsid w:val="003E2E4F"/>
    <w:rsid w:val="003F3FF7"/>
    <w:rsid w:val="00450AF4"/>
    <w:rsid w:val="005135B1"/>
    <w:rsid w:val="005258E7"/>
    <w:rsid w:val="00535911"/>
    <w:rsid w:val="005445DD"/>
    <w:rsid w:val="0057644B"/>
    <w:rsid w:val="005C03DC"/>
    <w:rsid w:val="005F3BB3"/>
    <w:rsid w:val="005F6891"/>
    <w:rsid w:val="0062039B"/>
    <w:rsid w:val="00631E88"/>
    <w:rsid w:val="00632171"/>
    <w:rsid w:val="00685963"/>
    <w:rsid w:val="006D6DB3"/>
    <w:rsid w:val="006F5262"/>
    <w:rsid w:val="00730B23"/>
    <w:rsid w:val="00760021"/>
    <w:rsid w:val="00774E73"/>
    <w:rsid w:val="0077685F"/>
    <w:rsid w:val="007A080C"/>
    <w:rsid w:val="008169A6"/>
    <w:rsid w:val="00866662"/>
    <w:rsid w:val="00891433"/>
    <w:rsid w:val="00895752"/>
    <w:rsid w:val="008E0E7A"/>
    <w:rsid w:val="008F5540"/>
    <w:rsid w:val="00933929"/>
    <w:rsid w:val="00975816"/>
    <w:rsid w:val="009D175F"/>
    <w:rsid w:val="00A01B8E"/>
    <w:rsid w:val="00AE41BD"/>
    <w:rsid w:val="00AE4FD8"/>
    <w:rsid w:val="00B72498"/>
    <w:rsid w:val="00BA6C06"/>
    <w:rsid w:val="00C13034"/>
    <w:rsid w:val="00C17498"/>
    <w:rsid w:val="00C34ACF"/>
    <w:rsid w:val="00C77762"/>
    <w:rsid w:val="00C9448C"/>
    <w:rsid w:val="00CA6C31"/>
    <w:rsid w:val="00CB1778"/>
    <w:rsid w:val="00CD727E"/>
    <w:rsid w:val="00D046BC"/>
    <w:rsid w:val="00D27421"/>
    <w:rsid w:val="00D444AA"/>
    <w:rsid w:val="00D708EF"/>
    <w:rsid w:val="00DA7628"/>
    <w:rsid w:val="00E53E96"/>
    <w:rsid w:val="00E575C5"/>
    <w:rsid w:val="00E65ED3"/>
    <w:rsid w:val="00E74197"/>
    <w:rsid w:val="00E87AE0"/>
    <w:rsid w:val="00EB3697"/>
    <w:rsid w:val="00F05FBC"/>
    <w:rsid w:val="00F15A8D"/>
    <w:rsid w:val="00F45E9F"/>
    <w:rsid w:val="00F465E2"/>
    <w:rsid w:val="00F76261"/>
    <w:rsid w:val="00F77E90"/>
    <w:rsid w:val="00FB6624"/>
    <w:rsid w:val="00FD28D1"/>
    <w:rsid w:val="00FD58A4"/>
    <w:rsid w:val="00FD6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E77A36D"/>
  <w15:docId w15:val="{8064A7A2-07CE-4D47-BF15-9583C8112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02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535911"/>
    <w:pPr>
      <w:autoSpaceDE w:val="0"/>
      <w:autoSpaceDN w:val="0"/>
      <w:adjustRightInd w:val="0"/>
      <w:spacing w:before="37"/>
      <w:ind w:left="40"/>
      <w:outlineLvl w:val="0"/>
    </w:pPr>
    <w:rPr>
      <w:rFonts w:ascii="Calibri" w:eastAsiaTheme="minorHAnsi" w:hAnsi="Calibri" w:cs="Calibri"/>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6002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7">
    <w:name w:val="CM17"/>
    <w:basedOn w:val="Default"/>
    <w:next w:val="Default"/>
    <w:rsid w:val="00760021"/>
    <w:pPr>
      <w:spacing w:after="260"/>
    </w:pPr>
    <w:rPr>
      <w:color w:val="auto"/>
    </w:rPr>
  </w:style>
  <w:style w:type="paragraph" w:styleId="PlainText">
    <w:name w:val="Plain Text"/>
    <w:basedOn w:val="Normal"/>
    <w:link w:val="PlainTextChar"/>
    <w:rsid w:val="00760021"/>
    <w:rPr>
      <w:rFonts w:ascii="Courier New" w:hAnsi="Courier New" w:cs="Courier New"/>
      <w:sz w:val="20"/>
      <w:szCs w:val="20"/>
    </w:rPr>
  </w:style>
  <w:style w:type="character" w:customStyle="1" w:styleId="PlainTextChar">
    <w:name w:val="Plain Text Char"/>
    <w:basedOn w:val="DefaultParagraphFont"/>
    <w:link w:val="PlainText"/>
    <w:rsid w:val="00760021"/>
    <w:rPr>
      <w:rFonts w:ascii="Courier New" w:eastAsia="Times New Roman" w:hAnsi="Courier New" w:cs="Courier New"/>
      <w:sz w:val="20"/>
      <w:szCs w:val="20"/>
    </w:rPr>
  </w:style>
  <w:style w:type="paragraph" w:customStyle="1" w:styleId="CM3">
    <w:name w:val="CM3"/>
    <w:basedOn w:val="Default"/>
    <w:next w:val="Default"/>
    <w:rsid w:val="00760021"/>
    <w:pPr>
      <w:spacing w:line="260" w:lineRule="atLeast"/>
    </w:pPr>
    <w:rPr>
      <w:color w:val="auto"/>
    </w:rPr>
  </w:style>
  <w:style w:type="character" w:styleId="Hyperlink">
    <w:name w:val="Hyperlink"/>
    <w:basedOn w:val="DefaultParagraphFont"/>
    <w:uiPriority w:val="99"/>
    <w:rsid w:val="00760021"/>
    <w:rPr>
      <w:color w:val="0000FF"/>
      <w:u w:val="single"/>
    </w:rPr>
  </w:style>
  <w:style w:type="paragraph" w:styleId="Footer">
    <w:name w:val="footer"/>
    <w:basedOn w:val="Normal"/>
    <w:link w:val="FooterChar"/>
    <w:uiPriority w:val="99"/>
    <w:unhideWhenUsed/>
    <w:rsid w:val="00760021"/>
    <w:pPr>
      <w:tabs>
        <w:tab w:val="center" w:pos="4680"/>
        <w:tab w:val="right" w:pos="9360"/>
      </w:tabs>
    </w:pPr>
  </w:style>
  <w:style w:type="character" w:customStyle="1" w:styleId="FooterChar">
    <w:name w:val="Footer Char"/>
    <w:basedOn w:val="DefaultParagraphFont"/>
    <w:link w:val="Footer"/>
    <w:uiPriority w:val="99"/>
    <w:rsid w:val="00760021"/>
    <w:rPr>
      <w:rFonts w:ascii="Times New Roman" w:eastAsia="Times New Roman" w:hAnsi="Times New Roman" w:cs="Times New Roman"/>
      <w:sz w:val="24"/>
      <w:szCs w:val="24"/>
    </w:rPr>
  </w:style>
  <w:style w:type="paragraph" w:styleId="ListParagraph">
    <w:name w:val="List Paragraph"/>
    <w:basedOn w:val="Normal"/>
    <w:uiPriority w:val="1"/>
    <w:qFormat/>
    <w:rsid w:val="00760021"/>
    <w:pPr>
      <w:ind w:left="720"/>
      <w:contextualSpacing/>
    </w:pPr>
  </w:style>
  <w:style w:type="paragraph" w:styleId="BodyText">
    <w:name w:val="Body Text"/>
    <w:basedOn w:val="Normal"/>
    <w:link w:val="BodyTextChar"/>
    <w:uiPriority w:val="1"/>
    <w:qFormat/>
    <w:rsid w:val="00760021"/>
    <w:pPr>
      <w:autoSpaceDE w:val="0"/>
      <w:autoSpaceDN w:val="0"/>
      <w:adjustRightInd w:val="0"/>
      <w:ind w:left="100"/>
    </w:pPr>
    <w:rPr>
      <w:rFonts w:eastAsiaTheme="minorHAnsi"/>
    </w:rPr>
  </w:style>
  <w:style w:type="character" w:customStyle="1" w:styleId="BodyTextChar">
    <w:name w:val="Body Text Char"/>
    <w:basedOn w:val="DefaultParagraphFont"/>
    <w:link w:val="BodyText"/>
    <w:uiPriority w:val="1"/>
    <w:rsid w:val="00760021"/>
    <w:rPr>
      <w:rFonts w:ascii="Times New Roman" w:hAnsi="Times New Roman" w:cs="Times New Roman"/>
      <w:sz w:val="24"/>
      <w:szCs w:val="24"/>
    </w:rPr>
  </w:style>
  <w:style w:type="character" w:customStyle="1" w:styleId="Heading1Char">
    <w:name w:val="Heading 1 Char"/>
    <w:basedOn w:val="DefaultParagraphFont"/>
    <w:link w:val="Heading1"/>
    <w:uiPriority w:val="1"/>
    <w:rsid w:val="00535911"/>
    <w:rPr>
      <w:rFonts w:ascii="Calibri" w:hAnsi="Calibri" w:cs="Calibri"/>
      <w:b/>
      <w:bCs/>
      <w:sz w:val="48"/>
      <w:szCs w:val="48"/>
    </w:rPr>
  </w:style>
  <w:style w:type="table" w:styleId="TableGrid">
    <w:name w:val="Table Grid"/>
    <w:basedOn w:val="TableNormal"/>
    <w:uiPriority w:val="59"/>
    <w:rsid w:val="00535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6EC7"/>
    <w:pPr>
      <w:tabs>
        <w:tab w:val="center" w:pos="4680"/>
        <w:tab w:val="right" w:pos="9360"/>
      </w:tabs>
    </w:pPr>
  </w:style>
  <w:style w:type="character" w:customStyle="1" w:styleId="HeaderChar">
    <w:name w:val="Header Char"/>
    <w:basedOn w:val="DefaultParagraphFont"/>
    <w:link w:val="Header"/>
    <w:uiPriority w:val="99"/>
    <w:rsid w:val="00006EC7"/>
    <w:rPr>
      <w:rFonts w:ascii="Times New Roman" w:eastAsia="Times New Roman" w:hAnsi="Times New Roman" w:cs="Times New Roman"/>
      <w:sz w:val="24"/>
      <w:szCs w:val="24"/>
    </w:rPr>
  </w:style>
  <w:style w:type="character" w:customStyle="1" w:styleId="enumxml">
    <w:name w:val="enumxml"/>
    <w:basedOn w:val="DefaultParagraphFont"/>
    <w:rsid w:val="00C13034"/>
  </w:style>
  <w:style w:type="character" w:customStyle="1" w:styleId="et03">
    <w:name w:val="et03"/>
    <w:basedOn w:val="DefaultParagraphFont"/>
    <w:rsid w:val="00C13034"/>
  </w:style>
  <w:style w:type="paragraph" w:styleId="NormalWeb">
    <w:name w:val="Normal (Web)"/>
    <w:basedOn w:val="Normal"/>
    <w:uiPriority w:val="99"/>
    <w:unhideWhenUsed/>
    <w:rsid w:val="00E87AE0"/>
    <w:pPr>
      <w:spacing w:before="100" w:beforeAutospacing="1" w:after="100" w:afterAutospacing="1"/>
      <w:ind w:firstLine="480"/>
    </w:pPr>
  </w:style>
  <w:style w:type="paragraph" w:styleId="BalloonText">
    <w:name w:val="Balloon Text"/>
    <w:basedOn w:val="Normal"/>
    <w:link w:val="BalloonTextChar"/>
    <w:uiPriority w:val="99"/>
    <w:semiHidden/>
    <w:unhideWhenUsed/>
    <w:rsid w:val="00F15A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A8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95E94155326D4FA494FC43FF230224" ma:contentTypeVersion="20" ma:contentTypeDescription="Create a new document." ma:contentTypeScope="" ma:versionID="0ebdd5962a2a0b34fe81a9bd0e8e659a">
  <xsd:schema xmlns:xsd="http://www.w3.org/2001/XMLSchema" xmlns:xs="http://www.w3.org/2001/XMLSchema" xmlns:p="http://schemas.microsoft.com/office/2006/metadata/properties" xmlns:ns1="http://schemas.microsoft.com/sharepoint/v3" xmlns:ns2="ddb73bcf-ef26-4f4c-9703-58d9741188a3" xmlns:ns3="a4eaef6c-3ad2-40d6-b56f-17b23949f7bd" targetNamespace="http://schemas.microsoft.com/office/2006/metadata/properties" ma:root="true" ma:fieldsID="58112fedb701f9baa8500ee0f9fe77ac" ns1:_="" ns2:_="" ns3:_="">
    <xsd:import namespace="http://schemas.microsoft.com/sharepoint/v3"/>
    <xsd:import namespace="ddb73bcf-ef26-4f4c-9703-58d9741188a3"/>
    <xsd:import namespace="a4eaef6c-3ad2-40d6-b56f-17b23949f7bd"/>
    <xsd:element name="properties">
      <xsd:complexType>
        <xsd:sequence>
          <xsd:element name="documentManagement">
            <xsd:complexType>
              <xsd:all>
                <xsd:element ref="ns1:PublishingStartDate" minOccurs="0"/>
                <xsd:element ref="ns1:PublishingExpirationDate" minOccurs="0"/>
                <xsd:element ref="ns2:Category" minOccurs="0"/>
                <xsd:element ref="ns2:SubCategory" minOccurs="0"/>
                <xsd:element ref="ns2:SubSubCategory" minOccurs="0"/>
                <xsd:element ref="ns2:Date_x0020_Posted" minOccurs="0"/>
                <xsd:element ref="ns2:Department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b73bcf-ef26-4f4c-9703-58d9741188a3" elementFormDefault="qualified">
    <xsd:import namespace="http://schemas.microsoft.com/office/2006/documentManagement/types"/>
    <xsd:import namespace="http://schemas.microsoft.com/office/infopath/2007/PartnerControls"/>
    <xsd:element name="Category" ma:index="10" nillable="true" ma:displayName="Category" ma:indexed="true" ma:internalName="Category">
      <xsd:simpleType>
        <xsd:restriction base="dms:Text">
          <xsd:maxLength value="255"/>
        </xsd:restriction>
      </xsd:simpleType>
    </xsd:element>
    <xsd:element name="SubCategory" ma:index="11" nillable="true" ma:displayName="SubCategory" ma:indexed="true" ma:internalName="SubCategory">
      <xsd:simpleType>
        <xsd:restriction base="dms:Text">
          <xsd:maxLength value="255"/>
        </xsd:restriction>
      </xsd:simpleType>
    </xsd:element>
    <xsd:element name="SubSubCategory" ma:index="12" nillable="true" ma:displayName="SubSubCategory" ma:internalName="SubSubCategory">
      <xsd:simpleType>
        <xsd:restriction base="dms:Text">
          <xsd:maxLength value="255"/>
        </xsd:restriction>
      </xsd:simpleType>
    </xsd:element>
    <xsd:element name="Date_x0020_Posted" ma:index="13" nillable="true" ma:displayName="Date Posted" ma:format="DateOnly" ma:internalName="Date_x0020_Posted">
      <xsd:simpleType>
        <xsd:restriction base="dms:DateTime"/>
      </xsd:simpleType>
    </xsd:element>
    <xsd:element name="DepartmentOffice" ma:index="14" nillable="true" ma:displayName="DepartmentOffice" ma:indexed="true" ma:list="{56ee99f5-6660-45f8-9990-a3bc5fb6571c}" ma:internalName="DepartmentOffice" ma:showField="Title" ma:web="a4eaef6c-3ad2-40d6-b56f-17b23949f7b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4eaef6c-3ad2-40d6-b56f-17b23949f7bd"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bCategory xmlns="ddb73bcf-ef26-4f4c-9703-58d9741188a3" xsi:nil="true"/>
    <DepartmentOffice xmlns="ddb73bcf-ef26-4f4c-9703-58d9741188a3" xsi:nil="true"/>
    <Category xmlns="ddb73bcf-ef26-4f4c-9703-58d9741188a3" xsi:nil="true"/>
    <Date_x0020_Posted xmlns="ddb73bcf-ef26-4f4c-9703-58d9741188a3" xsi:nil="true"/>
    <PublishingExpirationDate xmlns="http://schemas.microsoft.com/sharepoint/v3" xsi:nil="true"/>
    <PublishingStartDate xmlns="http://schemas.microsoft.com/sharepoint/v3" xsi:nil="true"/>
    <SubSubCategory xmlns="ddb73bcf-ef26-4f4c-9703-58d9741188a3" xsi:nil="true"/>
  </documentManagement>
</p:properties>
</file>

<file path=customXml/itemProps1.xml><?xml version="1.0" encoding="utf-8"?>
<ds:datastoreItem xmlns:ds="http://schemas.openxmlformats.org/officeDocument/2006/customXml" ds:itemID="{1090EC88-ACC9-4216-8AD2-EB466A3B4D22}"/>
</file>

<file path=customXml/itemProps2.xml><?xml version="1.0" encoding="utf-8"?>
<ds:datastoreItem xmlns:ds="http://schemas.openxmlformats.org/officeDocument/2006/customXml" ds:itemID="{4982876C-10F8-4790-BD1E-3BB5C253FACA}"/>
</file>

<file path=customXml/itemProps3.xml><?xml version="1.0" encoding="utf-8"?>
<ds:datastoreItem xmlns:ds="http://schemas.openxmlformats.org/officeDocument/2006/customXml" ds:itemID="{470A4DE1-827C-45A8-BB44-AAB0E76DA2EA}"/>
</file>

<file path=docProps/app.xml><?xml version="1.0" encoding="utf-8"?>
<Properties xmlns="http://schemas.openxmlformats.org/officeDocument/2006/extended-properties" xmlns:vt="http://schemas.openxmlformats.org/officeDocument/2006/docPropsVTypes">
  <Template>Normal.dotm</Template>
  <TotalTime>7</TotalTime>
  <Pages>7</Pages>
  <Words>1921</Words>
  <Characters>10955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Zilly, Karen</dc:creator>
  <cp:lastModifiedBy>Dall, Christopher</cp:lastModifiedBy>
  <cp:revision>3</cp:revision>
  <cp:lastPrinted>2022-11-03T16:15:00Z</cp:lastPrinted>
  <dcterms:created xsi:type="dcterms:W3CDTF">2025-12-08T20:47:00Z</dcterms:created>
  <dcterms:modified xsi:type="dcterms:W3CDTF">2026-01-29T20:21:00Z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0x010100E095E94155326D4FA494FC43FF230224</vt:lpwstr>
  </property>
</Properties>
</file>